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9113" w14:textId="77777777" w:rsidR="00562557" w:rsidRPr="00F27787" w:rsidRDefault="00562557" w:rsidP="00562557">
      <w:pPr>
        <w:spacing w:line="276" w:lineRule="auto"/>
        <w:jc w:val="both"/>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ΑΝΩΤΑΤΟ ΔΙΚΑΣΤΗΡΙΟ ΚΥΠΡΟΥ</w:t>
      </w:r>
    </w:p>
    <w:p w14:paraId="044B1533" w14:textId="1D75696C" w:rsidR="00562557" w:rsidRPr="00F27787" w:rsidRDefault="00562557" w:rsidP="00562557">
      <w:pPr>
        <w:spacing w:before="40" w:line="276" w:lineRule="auto"/>
        <w:jc w:val="both"/>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ΠΡΩΤΟΒΑΘΜΙΑ ΔΙΚΑΙΟΔΟΣΙΑ</w:t>
      </w:r>
    </w:p>
    <w:p w14:paraId="4F790165" w14:textId="75F90E28" w:rsidR="00562557" w:rsidRPr="00F27787" w:rsidRDefault="00562557" w:rsidP="00562557">
      <w:pPr>
        <w:jc w:val="right"/>
        <w:rPr>
          <w:rFonts w:ascii="Bookman Old Style" w:hAnsi="Bookman Old Style"/>
          <w:sz w:val="28"/>
          <w:szCs w:val="28"/>
          <w:lang w:val="el-GR"/>
        </w:rPr>
      </w:pPr>
      <w:r w:rsidRPr="00F27787">
        <w:rPr>
          <w:rFonts w:ascii="Bookman Old Style" w:hAnsi="Bookman Old Style"/>
          <w:sz w:val="28"/>
          <w:szCs w:val="28"/>
          <w:lang w:val="el-GR"/>
        </w:rPr>
        <w:t>(</w:t>
      </w:r>
      <w:r w:rsidRPr="00F27787">
        <w:rPr>
          <w:rFonts w:ascii="Bookman Old Style" w:hAnsi="Bookman Old Style"/>
          <w:i/>
          <w:sz w:val="28"/>
          <w:szCs w:val="28"/>
          <w:lang w:val="el-GR"/>
        </w:rPr>
        <w:t xml:space="preserve">Πολιτική Αίτηση Αρ. </w:t>
      </w:r>
      <w:r w:rsidR="001E2A0A" w:rsidRPr="003F43F3">
        <w:rPr>
          <w:rFonts w:ascii="Bookman Old Style" w:hAnsi="Bookman Old Style"/>
          <w:i/>
          <w:sz w:val="28"/>
          <w:szCs w:val="28"/>
          <w:lang w:val="el-GR"/>
        </w:rPr>
        <w:t>69</w:t>
      </w:r>
      <w:r w:rsidRPr="00F27787">
        <w:rPr>
          <w:rFonts w:ascii="Bookman Old Style" w:hAnsi="Bookman Old Style"/>
          <w:i/>
          <w:sz w:val="28"/>
          <w:szCs w:val="28"/>
          <w:lang w:val="el-GR"/>
        </w:rPr>
        <w:t>/202</w:t>
      </w:r>
      <w:r w:rsidR="00DE11B6">
        <w:rPr>
          <w:rFonts w:ascii="Bookman Old Style" w:hAnsi="Bookman Old Style"/>
          <w:i/>
          <w:sz w:val="28"/>
          <w:szCs w:val="28"/>
          <w:lang w:val="el-GR"/>
        </w:rPr>
        <w:t>5</w:t>
      </w:r>
      <w:r w:rsidRPr="00F27787">
        <w:rPr>
          <w:rFonts w:ascii="Bookman Old Style" w:hAnsi="Bookman Old Style"/>
          <w:sz w:val="28"/>
          <w:szCs w:val="28"/>
          <w:lang w:val="el-GR"/>
        </w:rPr>
        <w:t>)</w:t>
      </w:r>
    </w:p>
    <w:p w14:paraId="70375E8C" w14:textId="77777777" w:rsidR="00562557" w:rsidRPr="00F27787" w:rsidRDefault="00562557" w:rsidP="00562557">
      <w:pPr>
        <w:jc w:val="center"/>
        <w:rPr>
          <w:rFonts w:ascii="Bookman Old Style" w:hAnsi="Bookman Old Style"/>
          <w:sz w:val="28"/>
          <w:szCs w:val="28"/>
          <w:lang w:val="el-GR"/>
        </w:rPr>
      </w:pPr>
    </w:p>
    <w:p w14:paraId="1F48F768" w14:textId="18F50DA4" w:rsidR="00562557" w:rsidRPr="00F27787" w:rsidRDefault="005F2756" w:rsidP="00562557">
      <w:pPr>
        <w:jc w:val="center"/>
        <w:rPr>
          <w:rFonts w:ascii="Bookman Old Style" w:hAnsi="Bookman Old Style"/>
          <w:sz w:val="28"/>
          <w:szCs w:val="28"/>
          <w:lang w:val="el-GR"/>
        </w:rPr>
      </w:pPr>
      <w:r w:rsidRPr="003F43F3">
        <w:rPr>
          <w:rFonts w:ascii="Bookman Old Style" w:hAnsi="Bookman Old Style"/>
          <w:sz w:val="28"/>
          <w:szCs w:val="28"/>
          <w:lang w:val="el-GR"/>
        </w:rPr>
        <w:t>8</w:t>
      </w:r>
      <w:r w:rsidR="005E59EA" w:rsidRPr="00ED25AA">
        <w:rPr>
          <w:rFonts w:ascii="Bookman Old Style" w:hAnsi="Bookman Old Style"/>
          <w:sz w:val="28"/>
          <w:szCs w:val="28"/>
          <w:lang w:val="el-GR"/>
        </w:rPr>
        <w:t xml:space="preserve"> </w:t>
      </w:r>
      <w:r>
        <w:rPr>
          <w:rFonts w:ascii="Bookman Old Style" w:hAnsi="Bookman Old Style"/>
          <w:sz w:val="28"/>
          <w:szCs w:val="28"/>
          <w:lang w:val="el-GR"/>
        </w:rPr>
        <w:t>Απριλ</w:t>
      </w:r>
      <w:r w:rsidR="00562557">
        <w:rPr>
          <w:rFonts w:ascii="Bookman Old Style" w:hAnsi="Bookman Old Style"/>
          <w:sz w:val="28"/>
          <w:szCs w:val="28"/>
          <w:lang w:val="el-GR"/>
        </w:rPr>
        <w:t>ίου</w:t>
      </w:r>
      <w:r w:rsidR="00562557" w:rsidRPr="00F27787">
        <w:rPr>
          <w:rFonts w:ascii="Bookman Old Style" w:hAnsi="Bookman Old Style"/>
          <w:sz w:val="28"/>
          <w:szCs w:val="28"/>
          <w:lang w:val="el-GR"/>
        </w:rPr>
        <w:t>, 202</w:t>
      </w:r>
      <w:r w:rsidR="00DE11B6">
        <w:rPr>
          <w:rFonts w:ascii="Bookman Old Style" w:hAnsi="Bookman Old Style"/>
          <w:sz w:val="28"/>
          <w:szCs w:val="28"/>
          <w:lang w:val="el-GR"/>
        </w:rPr>
        <w:t>5</w:t>
      </w:r>
    </w:p>
    <w:p w14:paraId="4D4818B6" w14:textId="77777777" w:rsidR="00562557" w:rsidRPr="00F27787" w:rsidRDefault="00562557" w:rsidP="00562557">
      <w:pPr>
        <w:spacing w:after="240"/>
        <w:jc w:val="center"/>
        <w:rPr>
          <w:rFonts w:ascii="Bookman Old Style" w:hAnsi="Bookman Old Style"/>
          <w:sz w:val="28"/>
          <w:szCs w:val="28"/>
          <w:lang w:val="el-GR"/>
        </w:rPr>
      </w:pPr>
    </w:p>
    <w:p w14:paraId="61E8E657" w14:textId="77777777" w:rsidR="00562557" w:rsidRPr="00F27787" w:rsidRDefault="00562557" w:rsidP="00562557">
      <w:pPr>
        <w:jc w:val="center"/>
        <w:rPr>
          <w:rFonts w:ascii="Bookman Old Style" w:hAnsi="Bookman Old Style"/>
          <w:sz w:val="28"/>
          <w:szCs w:val="28"/>
          <w:lang w:val="el-GR"/>
        </w:rPr>
      </w:pPr>
      <w:r w:rsidRPr="00F27787">
        <w:rPr>
          <w:rFonts w:ascii="Bookman Old Style" w:hAnsi="Bookman Old Style"/>
          <w:sz w:val="28"/>
          <w:szCs w:val="28"/>
          <w:lang w:val="el-GR"/>
        </w:rPr>
        <w:t>[ΕΦΡΑΙΜ, Δ/στής]</w:t>
      </w:r>
    </w:p>
    <w:p w14:paraId="3ED98AD8" w14:textId="77777777" w:rsidR="00562557" w:rsidRPr="00F27787" w:rsidRDefault="00562557" w:rsidP="00562557">
      <w:pPr>
        <w:spacing w:before="40" w:after="240" w:line="276" w:lineRule="auto"/>
        <w:jc w:val="both"/>
        <w:textAlignment w:val="baseline"/>
        <w:rPr>
          <w:rFonts w:ascii="Bookman Old Style" w:eastAsia="Arial" w:hAnsi="Bookman Old Style"/>
          <w:color w:val="000000"/>
          <w:sz w:val="28"/>
          <w:szCs w:val="28"/>
          <w:lang w:val="el-GR"/>
        </w:rPr>
      </w:pPr>
    </w:p>
    <w:p w14:paraId="3AB0683F" w14:textId="614C0A70" w:rsidR="00562557" w:rsidRPr="00F27787" w:rsidRDefault="00562557" w:rsidP="00DE11B6">
      <w:pPr>
        <w:spacing w:after="240" w:line="276" w:lineRule="auto"/>
        <w:ind w:right="-46"/>
        <w:jc w:val="both"/>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ΑΝΑΦΟΡΙΚΑ ΜΕ ΤΟ ΑΡ</w:t>
      </w:r>
      <w:r>
        <w:rPr>
          <w:rFonts w:ascii="Bookman Old Style" w:eastAsia="Arial" w:hAnsi="Bookman Old Style"/>
          <w:color w:val="000000"/>
          <w:sz w:val="28"/>
          <w:szCs w:val="28"/>
          <w:lang w:val="el-GR"/>
        </w:rPr>
        <w:t>Θ</w:t>
      </w:r>
      <w:r w:rsidRPr="00F27787">
        <w:rPr>
          <w:rFonts w:ascii="Bookman Old Style" w:eastAsia="Arial" w:hAnsi="Bookman Old Style"/>
          <w:color w:val="000000"/>
          <w:sz w:val="28"/>
          <w:szCs w:val="28"/>
          <w:lang w:val="el-GR"/>
        </w:rPr>
        <w:t>ΡΟ 155</w:t>
      </w:r>
      <w:r w:rsidRPr="000A3F93">
        <w:rPr>
          <w:rFonts w:ascii="Bookman Old Style" w:eastAsia="Arial" w:hAnsi="Bookman Old Style"/>
          <w:color w:val="000000"/>
          <w:sz w:val="28"/>
          <w:szCs w:val="28"/>
          <w:lang w:val="el-GR"/>
        </w:rPr>
        <w:t>.4</w:t>
      </w:r>
      <w:r w:rsidRPr="00F27787">
        <w:rPr>
          <w:rFonts w:ascii="Bookman Old Style" w:eastAsia="Arial" w:hAnsi="Bookman Old Style"/>
          <w:color w:val="000000"/>
          <w:sz w:val="28"/>
          <w:szCs w:val="28"/>
          <w:lang w:val="el-GR"/>
        </w:rPr>
        <w:t xml:space="preserve"> ΤΟΥ ΣΥΝΤΑΓΜΑΤΟΣ ΚΑΙ ΤΑ ΑΡΘΡΑ 3 ΚΑΙ 9 ΤΟΥ ΠΕΡΙ ΑΠΟΝΟΜΗΣ ΤΗΣ ΔΙΚΑΙΟΣΥΝΗΣ (ΠΟΙΚΙΛΑΙ ΔΙΑΤΑΞΕΙΣ) ΝΟΜΟΥ ΤΟΥ 1964</w:t>
      </w:r>
      <w:r>
        <w:rPr>
          <w:rFonts w:ascii="Bookman Old Style" w:eastAsia="Arial" w:hAnsi="Bookman Old Style"/>
          <w:color w:val="000000"/>
          <w:sz w:val="28"/>
          <w:szCs w:val="28"/>
          <w:lang w:val="el-GR"/>
        </w:rPr>
        <w:t xml:space="preserve"> </w:t>
      </w:r>
    </w:p>
    <w:p w14:paraId="1C9C0252" w14:textId="77777777" w:rsidR="00562557" w:rsidRPr="00F27787" w:rsidRDefault="00562557" w:rsidP="00562557">
      <w:pPr>
        <w:spacing w:before="454" w:line="273" w:lineRule="exact"/>
        <w:jc w:val="center"/>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ΚΑΙ</w:t>
      </w:r>
    </w:p>
    <w:p w14:paraId="2811B791" w14:textId="3D39516A" w:rsidR="00562557" w:rsidRPr="00F27787" w:rsidRDefault="00562557" w:rsidP="00DE11B6">
      <w:pPr>
        <w:spacing w:before="354" w:line="276" w:lineRule="auto"/>
        <w:jc w:val="both"/>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 xml:space="preserve">ΑΝΑΦΟΡΙΚΑ ΜΕ ΤΟΝ ΠΕΡΙ ΑΝΩΤΑΤΟΥ ΔΙΚΑΣΤΗΡΙΟΥ (ΔΙΚΑΙΟΔΟΣΙΑ </w:t>
      </w:r>
      <w:r>
        <w:rPr>
          <w:rFonts w:ascii="Bookman Old Style" w:eastAsia="Arial" w:hAnsi="Bookman Old Style"/>
          <w:color w:val="000000"/>
          <w:sz w:val="28"/>
          <w:szCs w:val="28"/>
          <w:lang w:val="el-GR"/>
        </w:rPr>
        <w:t>Ε</w:t>
      </w:r>
      <w:r w:rsidRPr="00F27787">
        <w:rPr>
          <w:rFonts w:ascii="Bookman Old Style" w:eastAsia="Arial" w:hAnsi="Bookman Old Style"/>
          <w:color w:val="000000"/>
          <w:sz w:val="28"/>
          <w:szCs w:val="28"/>
          <w:lang w:val="el-GR"/>
        </w:rPr>
        <w:t>ΚΔΟΣΗ</w:t>
      </w:r>
      <w:r>
        <w:rPr>
          <w:rFonts w:ascii="Bookman Old Style" w:eastAsia="Arial" w:hAnsi="Bookman Old Style"/>
          <w:color w:val="000000"/>
          <w:sz w:val="28"/>
          <w:szCs w:val="28"/>
          <w:lang w:val="el-GR"/>
        </w:rPr>
        <w:t>Σ</w:t>
      </w:r>
      <w:r w:rsidRPr="00F27787">
        <w:rPr>
          <w:rFonts w:ascii="Bookman Old Style" w:eastAsia="Arial" w:hAnsi="Bookman Old Style"/>
          <w:color w:val="000000"/>
          <w:sz w:val="28"/>
          <w:szCs w:val="28"/>
          <w:lang w:val="el-GR"/>
        </w:rPr>
        <w:t xml:space="preserve"> ΕΝΤΑΛΜΑΤΩΝ ΠΡΟΝΟΜΙΑΚΗΣ ΦΥΣΕΩΣ) ΔΙΑΔΙΚΑΣΤΙΚΟ ΚΑΝΟΝΙΣΜΟ </w:t>
      </w:r>
      <w:r>
        <w:rPr>
          <w:rFonts w:ascii="Bookman Old Style" w:eastAsia="Arial" w:hAnsi="Bookman Old Style"/>
          <w:color w:val="000000"/>
          <w:sz w:val="28"/>
          <w:szCs w:val="28"/>
          <w:lang w:val="el-GR"/>
        </w:rPr>
        <w:t xml:space="preserve">ΤΟΥ </w:t>
      </w:r>
      <w:r w:rsidRPr="00F27787">
        <w:rPr>
          <w:rFonts w:ascii="Bookman Old Style" w:eastAsia="Arial" w:hAnsi="Bookman Old Style"/>
          <w:color w:val="000000"/>
          <w:sz w:val="28"/>
          <w:szCs w:val="28"/>
          <w:lang w:val="el-GR"/>
        </w:rPr>
        <w:t>2018</w:t>
      </w:r>
      <w:r>
        <w:rPr>
          <w:rFonts w:ascii="Bookman Old Style" w:eastAsia="Arial" w:hAnsi="Bookman Old Style"/>
          <w:color w:val="000000"/>
          <w:sz w:val="28"/>
          <w:szCs w:val="28"/>
          <w:lang w:val="el-GR"/>
        </w:rPr>
        <w:t xml:space="preserve"> </w:t>
      </w:r>
    </w:p>
    <w:p w14:paraId="4ABBFCDB" w14:textId="77777777" w:rsidR="00562557" w:rsidRPr="00F27787" w:rsidRDefault="00562557" w:rsidP="00562557">
      <w:pPr>
        <w:spacing w:before="422" w:line="273" w:lineRule="exact"/>
        <w:jc w:val="center"/>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ΚΑΙ</w:t>
      </w:r>
    </w:p>
    <w:p w14:paraId="28E04CD4" w14:textId="03FA3EFA" w:rsidR="00562557" w:rsidRPr="00F27787" w:rsidRDefault="00562557" w:rsidP="00DE11B6">
      <w:pPr>
        <w:spacing w:before="360" w:line="276" w:lineRule="auto"/>
        <w:jc w:val="both"/>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ΑΝΑΦΟΡΙΚΑ ΜΕ ΤΗΝ ΑΙΤΗΣΗ</w:t>
      </w:r>
      <w:r>
        <w:rPr>
          <w:rFonts w:ascii="Bookman Old Style" w:eastAsia="Arial" w:hAnsi="Bookman Old Style"/>
          <w:color w:val="000000"/>
          <w:sz w:val="28"/>
          <w:szCs w:val="28"/>
          <w:lang w:val="el-GR"/>
        </w:rPr>
        <w:t xml:space="preserve"> </w:t>
      </w:r>
      <w:r w:rsidR="005F2756">
        <w:rPr>
          <w:rFonts w:ascii="Bookman Old Style" w:eastAsia="Arial" w:hAnsi="Bookman Old Style"/>
          <w:color w:val="000000"/>
          <w:sz w:val="28"/>
          <w:szCs w:val="28"/>
          <w:lang w:val="el-GR"/>
        </w:rPr>
        <w:t>ΤΟΥ Χ</w:t>
      </w:r>
      <w:r w:rsidR="00D2416D" w:rsidRPr="00D2416D">
        <w:rPr>
          <w:rFonts w:ascii="Bookman Old Style" w:eastAsia="Arial" w:hAnsi="Bookman Old Style"/>
          <w:color w:val="000000"/>
          <w:sz w:val="28"/>
          <w:szCs w:val="28"/>
          <w:lang w:val="el-GR"/>
        </w:rPr>
        <w:t>.</w:t>
      </w:r>
      <w:r w:rsidR="005F2756">
        <w:rPr>
          <w:rFonts w:ascii="Bookman Old Style" w:eastAsia="Arial" w:hAnsi="Bookman Old Style"/>
          <w:color w:val="000000"/>
          <w:sz w:val="28"/>
          <w:szCs w:val="28"/>
          <w:lang w:val="el-GR"/>
        </w:rPr>
        <w:t xml:space="preserve"> Ε</w:t>
      </w:r>
      <w:r w:rsidR="00D2416D" w:rsidRPr="00D2416D">
        <w:rPr>
          <w:rFonts w:ascii="Bookman Old Style" w:eastAsia="Arial" w:hAnsi="Bookman Old Style"/>
          <w:color w:val="000000"/>
          <w:sz w:val="28"/>
          <w:szCs w:val="28"/>
          <w:lang w:val="el-GR"/>
        </w:rPr>
        <w:t>.</w:t>
      </w:r>
      <w:r w:rsidR="005F2756">
        <w:rPr>
          <w:rFonts w:ascii="Bookman Old Style" w:eastAsia="Arial" w:hAnsi="Bookman Old Style"/>
          <w:color w:val="000000"/>
          <w:sz w:val="28"/>
          <w:szCs w:val="28"/>
          <w:lang w:val="el-GR"/>
        </w:rPr>
        <w:t xml:space="preserve"> ΜΕ ΑΡΙΘΜΟ ΤΑΥΤΟΤΗΤΑΣ </w:t>
      </w:r>
      <w:r w:rsidR="00D2416D" w:rsidRPr="00D2416D">
        <w:rPr>
          <w:rFonts w:ascii="Bookman Old Style" w:eastAsia="Arial" w:hAnsi="Bookman Old Style"/>
          <w:color w:val="000000"/>
          <w:sz w:val="28"/>
          <w:szCs w:val="28"/>
          <w:lang w:val="el-GR"/>
        </w:rPr>
        <w:t>[   ]</w:t>
      </w:r>
      <w:r w:rsidR="005F2756">
        <w:rPr>
          <w:rFonts w:ascii="Bookman Old Style" w:eastAsia="Arial" w:hAnsi="Bookman Old Style"/>
          <w:color w:val="000000"/>
          <w:sz w:val="28"/>
          <w:szCs w:val="28"/>
          <w:lang w:val="el-GR"/>
        </w:rPr>
        <w:t xml:space="preserve"> </w:t>
      </w:r>
      <w:r w:rsidRPr="00F27787">
        <w:rPr>
          <w:rFonts w:ascii="Bookman Old Style" w:eastAsia="Arial" w:hAnsi="Bookman Old Style"/>
          <w:color w:val="000000"/>
          <w:sz w:val="28"/>
          <w:szCs w:val="28"/>
          <w:lang w:val="el-GR"/>
        </w:rPr>
        <w:t xml:space="preserve">ΓΙΑ ΑΔΕΙΑ ΓΙΑ </w:t>
      </w:r>
      <w:r w:rsidR="005F2756">
        <w:rPr>
          <w:rFonts w:ascii="Bookman Old Style" w:eastAsia="Arial" w:hAnsi="Bookman Old Style"/>
          <w:color w:val="000000"/>
          <w:sz w:val="28"/>
          <w:szCs w:val="28"/>
          <w:lang w:val="el-GR"/>
        </w:rPr>
        <w:t xml:space="preserve">ΤΗΝ </w:t>
      </w:r>
      <w:r w:rsidRPr="00F27787">
        <w:rPr>
          <w:rFonts w:ascii="Bookman Old Style" w:eastAsia="Arial" w:hAnsi="Bookman Old Style"/>
          <w:color w:val="000000"/>
          <w:sz w:val="28"/>
          <w:szCs w:val="28"/>
          <w:lang w:val="el-GR"/>
        </w:rPr>
        <w:t>ΚΑΤΑΧΩΡ</w:t>
      </w:r>
      <w:r>
        <w:rPr>
          <w:rFonts w:ascii="Bookman Old Style" w:eastAsia="Arial" w:hAnsi="Bookman Old Style"/>
          <w:color w:val="000000"/>
          <w:sz w:val="28"/>
          <w:szCs w:val="28"/>
          <w:lang w:val="el-GR"/>
        </w:rPr>
        <w:t>Ι</w:t>
      </w:r>
      <w:r w:rsidRPr="00F27787">
        <w:rPr>
          <w:rFonts w:ascii="Bookman Old Style" w:eastAsia="Arial" w:hAnsi="Bookman Old Style"/>
          <w:color w:val="000000"/>
          <w:sz w:val="28"/>
          <w:szCs w:val="28"/>
          <w:lang w:val="el-GR"/>
        </w:rPr>
        <w:t xml:space="preserve">ΣΗ ΑΙΤΗΣΗΣ ΓΙΑ ΤΗΝ ΕΚΔΟΣΗ ΕΝΤΑΛΜΑΤΟΣ </w:t>
      </w:r>
      <w:r w:rsidRPr="00F27787">
        <w:rPr>
          <w:rFonts w:ascii="Bookman Old Style" w:eastAsia="Arial" w:hAnsi="Bookman Old Style"/>
          <w:color w:val="000000"/>
          <w:sz w:val="28"/>
          <w:szCs w:val="28"/>
        </w:rPr>
        <w:t>CERTIORARI</w:t>
      </w:r>
      <w:r w:rsidRPr="00F27787">
        <w:rPr>
          <w:rFonts w:ascii="Bookman Old Style" w:eastAsia="Arial" w:hAnsi="Bookman Old Style"/>
          <w:color w:val="000000"/>
          <w:sz w:val="28"/>
          <w:szCs w:val="28"/>
          <w:lang w:val="el-GR"/>
        </w:rPr>
        <w:t xml:space="preserve"> </w:t>
      </w:r>
    </w:p>
    <w:p w14:paraId="3FF030BD" w14:textId="77777777" w:rsidR="00562557" w:rsidRDefault="00562557" w:rsidP="00562557">
      <w:pPr>
        <w:spacing w:before="414" w:line="273" w:lineRule="exact"/>
        <w:jc w:val="center"/>
        <w:textAlignment w:val="baseline"/>
        <w:rPr>
          <w:rFonts w:ascii="Bookman Old Style" w:eastAsia="Arial" w:hAnsi="Bookman Old Style"/>
          <w:color w:val="000000"/>
          <w:sz w:val="28"/>
          <w:szCs w:val="28"/>
          <w:lang w:val="el-GR"/>
        </w:rPr>
      </w:pPr>
      <w:r w:rsidRPr="00F27787">
        <w:rPr>
          <w:rFonts w:ascii="Bookman Old Style" w:eastAsia="Arial" w:hAnsi="Bookman Old Style"/>
          <w:color w:val="000000"/>
          <w:sz w:val="28"/>
          <w:szCs w:val="28"/>
          <w:lang w:val="el-GR"/>
        </w:rPr>
        <w:t>ΚΑΙ</w:t>
      </w:r>
    </w:p>
    <w:p w14:paraId="04786B4E" w14:textId="02CEE20C" w:rsidR="00562557" w:rsidRDefault="00562557" w:rsidP="00DE11B6">
      <w:pPr>
        <w:spacing w:before="414" w:line="276" w:lineRule="auto"/>
        <w:jc w:val="both"/>
        <w:textAlignment w:val="baseline"/>
        <w:rPr>
          <w:rFonts w:ascii="Bookman Old Style" w:eastAsia="Arial" w:hAnsi="Bookman Old Style"/>
          <w:color w:val="000000"/>
          <w:sz w:val="28"/>
          <w:szCs w:val="28"/>
          <w:lang w:val="el-GR"/>
        </w:rPr>
      </w:pPr>
      <w:r>
        <w:rPr>
          <w:rFonts w:ascii="Bookman Old Style" w:eastAsia="Arial" w:hAnsi="Bookman Old Style"/>
          <w:color w:val="000000"/>
          <w:sz w:val="28"/>
          <w:szCs w:val="28"/>
          <w:lang w:val="el-GR"/>
        </w:rPr>
        <w:t xml:space="preserve">ΑΝΑΦΟΡΙΚΑ ΜΕ ΤΟ </w:t>
      </w:r>
      <w:r w:rsidR="00DE11B6">
        <w:rPr>
          <w:rFonts w:ascii="Bookman Old Style" w:eastAsia="Arial" w:hAnsi="Bookman Old Style"/>
          <w:color w:val="000000"/>
          <w:sz w:val="28"/>
          <w:szCs w:val="28"/>
          <w:lang w:val="el-GR"/>
        </w:rPr>
        <w:t xml:space="preserve">ΔΙΑΤΑΓΜΑ </w:t>
      </w:r>
      <w:r w:rsidR="005F2756">
        <w:rPr>
          <w:rFonts w:ascii="Bookman Old Style" w:eastAsia="Arial" w:hAnsi="Bookman Old Style"/>
          <w:color w:val="000000"/>
          <w:sz w:val="28"/>
          <w:szCs w:val="28"/>
          <w:lang w:val="el-GR"/>
        </w:rPr>
        <w:t>ΤΟΥ ΕΠΑΡΧΙΑΚΟΥ ΔΙΚΑΣΤΗΡΙΟΥ ΑΜΜΟΧΩΣΤΟΥ ΓΙΑ ΛΗΨΗ ΓΕΝΕΤΙΚΩΝ ΔΕΙΓΜΑΤΩΝ (</w:t>
      </w:r>
      <w:r w:rsidR="005F2756">
        <w:rPr>
          <w:rFonts w:ascii="Bookman Old Style" w:eastAsia="Arial" w:hAnsi="Bookman Old Style"/>
          <w:color w:val="000000"/>
          <w:sz w:val="28"/>
          <w:szCs w:val="28"/>
          <w:lang w:val="en-GB"/>
        </w:rPr>
        <w:t>DNA</w:t>
      </w:r>
      <w:r w:rsidR="005F2756" w:rsidRPr="003F43F3">
        <w:rPr>
          <w:rFonts w:ascii="Bookman Old Style" w:eastAsia="Arial" w:hAnsi="Bookman Old Style"/>
          <w:color w:val="000000"/>
          <w:sz w:val="28"/>
          <w:szCs w:val="28"/>
          <w:lang w:val="el-GR"/>
        </w:rPr>
        <w:t>)</w:t>
      </w:r>
      <w:r w:rsidR="005F2756">
        <w:rPr>
          <w:rFonts w:ascii="Bookman Old Style" w:eastAsia="Arial" w:hAnsi="Bookman Old Style"/>
          <w:color w:val="000000"/>
          <w:sz w:val="28"/>
          <w:szCs w:val="28"/>
          <w:lang w:val="el-GR"/>
        </w:rPr>
        <w:t>,</w:t>
      </w:r>
      <w:r w:rsidR="005F2756" w:rsidRPr="003F43F3">
        <w:rPr>
          <w:rFonts w:ascii="Bookman Old Style" w:eastAsia="Arial" w:hAnsi="Bookman Old Style"/>
          <w:color w:val="000000"/>
          <w:sz w:val="28"/>
          <w:szCs w:val="28"/>
          <w:lang w:val="el-GR"/>
        </w:rPr>
        <w:t xml:space="preserve"> </w:t>
      </w:r>
      <w:r w:rsidR="005F2756">
        <w:rPr>
          <w:rFonts w:ascii="Bookman Old Style" w:eastAsia="Arial" w:hAnsi="Bookman Old Style"/>
          <w:color w:val="000000"/>
          <w:sz w:val="28"/>
          <w:szCs w:val="28"/>
          <w:lang w:val="el-GR"/>
        </w:rPr>
        <w:t xml:space="preserve">ΑΠΟΤΥΠΩΜΑΤΩΝ ΚΑΙ ΦΩΤΟΓΡΑΦΙΩΝ ΑΡΙΘΜΟΣ 15/25  </w:t>
      </w:r>
      <w:r>
        <w:rPr>
          <w:rFonts w:ascii="Bookman Old Style" w:eastAsia="Arial" w:hAnsi="Bookman Old Style"/>
          <w:color w:val="000000"/>
          <w:sz w:val="28"/>
          <w:szCs w:val="28"/>
          <w:lang w:val="el-GR"/>
        </w:rPr>
        <w:t>ΗΜΕΡΟΜΗΝΙΑΣ</w:t>
      </w:r>
      <w:r w:rsidR="005F2756">
        <w:rPr>
          <w:rFonts w:ascii="Bookman Old Style" w:eastAsia="Arial" w:hAnsi="Bookman Old Style"/>
          <w:color w:val="000000"/>
          <w:sz w:val="28"/>
          <w:szCs w:val="28"/>
          <w:lang w:val="el-GR"/>
        </w:rPr>
        <w:t xml:space="preserve"> 20/03/2025</w:t>
      </w:r>
    </w:p>
    <w:p w14:paraId="33EA1CE3" w14:textId="5F318B5D" w:rsidR="00562557" w:rsidRDefault="00562557" w:rsidP="00562557">
      <w:pPr>
        <w:spacing w:before="414" w:line="273" w:lineRule="exact"/>
        <w:jc w:val="center"/>
        <w:textAlignment w:val="baseline"/>
        <w:rPr>
          <w:rFonts w:ascii="Bookman Old Style" w:eastAsia="Arial" w:hAnsi="Bookman Old Style"/>
          <w:color w:val="000000"/>
          <w:sz w:val="28"/>
          <w:szCs w:val="28"/>
          <w:lang w:val="el-GR"/>
        </w:rPr>
      </w:pPr>
      <w:r>
        <w:rPr>
          <w:rFonts w:ascii="Bookman Old Style" w:eastAsia="Arial" w:hAnsi="Bookman Old Style"/>
          <w:color w:val="000000"/>
          <w:sz w:val="28"/>
          <w:szCs w:val="28"/>
          <w:lang w:val="el-GR"/>
        </w:rPr>
        <w:t>...................</w:t>
      </w:r>
    </w:p>
    <w:p w14:paraId="50E24B70" w14:textId="4010811F" w:rsidR="00DE11B6" w:rsidRDefault="005F2756" w:rsidP="005F2756">
      <w:pPr>
        <w:spacing w:before="414" w:line="273" w:lineRule="exact"/>
        <w:ind w:left="567"/>
        <w:jc w:val="both"/>
        <w:textAlignment w:val="baseline"/>
        <w:rPr>
          <w:rFonts w:ascii="Bookman Old Style" w:eastAsia="Arial" w:hAnsi="Bookman Old Style"/>
          <w:i/>
          <w:iCs/>
          <w:color w:val="000000"/>
          <w:sz w:val="28"/>
          <w:szCs w:val="28"/>
          <w:lang w:val="el-GR"/>
        </w:rPr>
      </w:pPr>
      <w:r>
        <w:rPr>
          <w:rFonts w:ascii="Bookman Old Style" w:eastAsia="Arial" w:hAnsi="Bookman Old Style"/>
          <w:i/>
          <w:iCs/>
          <w:color w:val="000000"/>
          <w:sz w:val="28"/>
          <w:szCs w:val="28"/>
          <w:lang w:val="el-GR"/>
        </w:rPr>
        <w:t>Γ</w:t>
      </w:r>
      <w:r w:rsidR="00DE11B6">
        <w:rPr>
          <w:rFonts w:ascii="Bookman Old Style" w:eastAsia="Arial" w:hAnsi="Bookman Old Style"/>
          <w:i/>
          <w:iCs/>
          <w:color w:val="000000"/>
          <w:sz w:val="28"/>
          <w:szCs w:val="28"/>
          <w:lang w:val="el-GR"/>
        </w:rPr>
        <w:t xml:space="preserve">. </w:t>
      </w:r>
      <w:r>
        <w:rPr>
          <w:rFonts w:ascii="Bookman Old Style" w:eastAsia="Arial" w:hAnsi="Bookman Old Style"/>
          <w:i/>
          <w:iCs/>
          <w:color w:val="000000"/>
          <w:sz w:val="28"/>
          <w:szCs w:val="28"/>
          <w:lang w:val="el-GR"/>
        </w:rPr>
        <w:t>Εφφέ</w:t>
      </w:r>
      <w:r w:rsidR="00027E64">
        <w:rPr>
          <w:rFonts w:ascii="Bookman Old Style" w:eastAsia="Arial" w:hAnsi="Bookman Old Style"/>
          <w:i/>
          <w:iCs/>
          <w:color w:val="000000"/>
          <w:sz w:val="28"/>
          <w:szCs w:val="28"/>
          <w:lang w:val="el-GR"/>
        </w:rPr>
        <w:t>,</w:t>
      </w:r>
      <w:r w:rsidR="00DE11B6">
        <w:rPr>
          <w:rFonts w:ascii="Bookman Old Style" w:eastAsia="Arial" w:hAnsi="Bookman Old Style"/>
          <w:i/>
          <w:iCs/>
          <w:color w:val="000000"/>
          <w:sz w:val="28"/>
          <w:szCs w:val="28"/>
          <w:lang w:val="el-GR"/>
        </w:rPr>
        <w:t xml:space="preserve"> για </w:t>
      </w:r>
      <w:r>
        <w:rPr>
          <w:rFonts w:ascii="Bookman Old Style" w:eastAsia="Arial" w:hAnsi="Bookman Old Style"/>
          <w:i/>
          <w:iCs/>
          <w:color w:val="000000"/>
          <w:sz w:val="28"/>
          <w:szCs w:val="28"/>
          <w:lang w:val="el-GR"/>
        </w:rPr>
        <w:t xml:space="preserve">Γιάννης Πολυχρόνης </w:t>
      </w:r>
      <w:r w:rsidR="00DE11B6">
        <w:rPr>
          <w:rFonts w:ascii="Bookman Old Style" w:eastAsia="Arial" w:hAnsi="Bookman Old Style"/>
          <w:i/>
          <w:iCs/>
          <w:color w:val="000000"/>
          <w:sz w:val="28"/>
          <w:szCs w:val="28"/>
          <w:lang w:val="el-GR"/>
        </w:rPr>
        <w:t>Δ.Ε.Π.Ε.</w:t>
      </w:r>
      <w:r w:rsidR="00562557">
        <w:rPr>
          <w:rFonts w:ascii="Bookman Old Style" w:eastAsia="Arial" w:hAnsi="Bookman Old Style"/>
          <w:i/>
          <w:iCs/>
          <w:color w:val="000000"/>
          <w:sz w:val="28"/>
          <w:szCs w:val="28"/>
          <w:lang w:val="el-GR"/>
        </w:rPr>
        <w:t xml:space="preserve">, </w:t>
      </w:r>
      <w:r w:rsidR="00562557" w:rsidRPr="00027E64">
        <w:rPr>
          <w:rFonts w:ascii="Bookman Old Style" w:eastAsia="Arial" w:hAnsi="Bookman Old Style"/>
          <w:color w:val="000000"/>
          <w:sz w:val="28"/>
          <w:szCs w:val="28"/>
          <w:lang w:val="el-GR"/>
        </w:rPr>
        <w:t>για τ</w:t>
      </w:r>
      <w:r>
        <w:rPr>
          <w:rFonts w:ascii="Bookman Old Style" w:eastAsia="Arial" w:hAnsi="Bookman Old Style"/>
          <w:color w:val="000000"/>
          <w:sz w:val="28"/>
          <w:szCs w:val="28"/>
          <w:lang w:val="el-GR"/>
        </w:rPr>
        <w:t>ο</w:t>
      </w:r>
      <w:r w:rsidR="00562557" w:rsidRPr="00027E64">
        <w:rPr>
          <w:rFonts w:ascii="Bookman Old Style" w:eastAsia="Arial" w:hAnsi="Bookman Old Style"/>
          <w:color w:val="000000"/>
          <w:sz w:val="28"/>
          <w:szCs w:val="28"/>
          <w:lang w:val="el-GR"/>
        </w:rPr>
        <w:t>ν Αιτ</w:t>
      </w:r>
      <w:r>
        <w:rPr>
          <w:rFonts w:ascii="Bookman Old Style" w:eastAsia="Arial" w:hAnsi="Bookman Old Style"/>
          <w:color w:val="000000"/>
          <w:sz w:val="28"/>
          <w:szCs w:val="28"/>
          <w:lang w:val="el-GR"/>
        </w:rPr>
        <w:t>ητή</w:t>
      </w:r>
    </w:p>
    <w:p w14:paraId="21F87188" w14:textId="77777777" w:rsidR="00562557" w:rsidRDefault="00562557" w:rsidP="00562557">
      <w:pPr>
        <w:spacing w:line="360" w:lineRule="auto"/>
        <w:jc w:val="center"/>
        <w:rPr>
          <w:rFonts w:ascii="Bookman Old Style" w:eastAsia="Times New Roman" w:hAnsi="Bookman Old Style"/>
          <w:b/>
          <w:bCs/>
          <w:color w:val="000000"/>
          <w:sz w:val="28"/>
          <w:szCs w:val="28"/>
          <w:u w:val="single"/>
          <w:lang w:val="el-GR"/>
        </w:rPr>
      </w:pPr>
      <w:r w:rsidRPr="0083722D">
        <w:rPr>
          <w:rFonts w:ascii="Bookman Old Style" w:eastAsia="Times New Roman" w:hAnsi="Bookman Old Style"/>
          <w:b/>
          <w:bCs/>
          <w:color w:val="000000"/>
          <w:sz w:val="28"/>
          <w:szCs w:val="28"/>
          <w:u w:val="single"/>
          <w:lang w:val="el-GR"/>
        </w:rPr>
        <w:lastRenderedPageBreak/>
        <w:t>Α Π Ο Φ Α Σ Η</w:t>
      </w:r>
    </w:p>
    <w:p w14:paraId="53282481" w14:textId="77777777" w:rsidR="00562557" w:rsidRPr="0083722D" w:rsidRDefault="00562557" w:rsidP="00562557">
      <w:pPr>
        <w:spacing w:after="0" w:line="240" w:lineRule="auto"/>
        <w:jc w:val="center"/>
        <w:rPr>
          <w:rFonts w:ascii="Bookman Old Style" w:eastAsia="Times New Roman" w:hAnsi="Bookman Old Style"/>
          <w:b/>
          <w:bCs/>
          <w:color w:val="000000"/>
          <w:sz w:val="28"/>
          <w:szCs w:val="28"/>
          <w:u w:val="single"/>
          <w:lang w:val="el-GR"/>
        </w:rPr>
      </w:pPr>
    </w:p>
    <w:p w14:paraId="30FEFE92" w14:textId="6CC1FCBC" w:rsidR="00765E09" w:rsidRDefault="00562557" w:rsidP="00562557">
      <w:pPr>
        <w:tabs>
          <w:tab w:val="left" w:pos="567"/>
        </w:tabs>
        <w:spacing w:line="480" w:lineRule="auto"/>
        <w:jc w:val="both"/>
        <w:textAlignment w:val="baseline"/>
        <w:rPr>
          <w:rFonts w:ascii="Bookman Old Style" w:hAnsi="Bookman Old Style"/>
          <w:sz w:val="28"/>
          <w:szCs w:val="28"/>
          <w:lang w:val="el-GR"/>
        </w:rPr>
      </w:pPr>
      <w:r w:rsidRPr="0083722D">
        <w:rPr>
          <w:rFonts w:ascii="Bookman Old Style" w:eastAsia="Times New Roman" w:hAnsi="Bookman Old Style"/>
          <w:b/>
          <w:bCs/>
          <w:color w:val="000000"/>
          <w:sz w:val="28"/>
          <w:szCs w:val="28"/>
          <w:lang w:val="el-GR"/>
        </w:rPr>
        <w:tab/>
      </w:r>
      <w:r>
        <w:rPr>
          <w:rFonts w:ascii="Bookman Old Style" w:eastAsia="Times New Roman" w:hAnsi="Bookman Old Style"/>
          <w:b/>
          <w:bCs/>
          <w:color w:val="000000"/>
          <w:sz w:val="28"/>
          <w:szCs w:val="28"/>
          <w:lang w:val="el-GR"/>
        </w:rPr>
        <w:t xml:space="preserve">ΕΦΡΑΙΜ, </w:t>
      </w:r>
      <w:r w:rsidRPr="0083722D">
        <w:rPr>
          <w:rFonts w:ascii="Bookman Old Style" w:eastAsia="Times New Roman" w:hAnsi="Bookman Old Style"/>
          <w:b/>
          <w:bCs/>
          <w:color w:val="000000"/>
          <w:sz w:val="28"/>
          <w:szCs w:val="28"/>
          <w:lang w:val="el-GR"/>
        </w:rPr>
        <w:t>Δ.</w:t>
      </w:r>
      <w:r w:rsidRPr="0083722D">
        <w:rPr>
          <w:rFonts w:ascii="Bookman Old Style" w:eastAsia="Times New Roman" w:hAnsi="Bookman Old Style"/>
          <w:color w:val="000000"/>
          <w:sz w:val="28"/>
          <w:szCs w:val="28"/>
          <w:lang w:val="el-GR"/>
        </w:rPr>
        <w:t>:</w:t>
      </w:r>
      <w:r>
        <w:rPr>
          <w:rFonts w:ascii="Bookman Old Style" w:eastAsia="Times New Roman" w:hAnsi="Bookman Old Style"/>
          <w:color w:val="000000"/>
          <w:sz w:val="28"/>
          <w:szCs w:val="28"/>
          <w:lang w:val="el-GR"/>
        </w:rPr>
        <w:t xml:space="preserve">  </w:t>
      </w:r>
      <w:r w:rsidR="00765E09">
        <w:rPr>
          <w:rFonts w:ascii="Bookman Old Style" w:hAnsi="Bookman Old Style"/>
          <w:sz w:val="28"/>
          <w:szCs w:val="28"/>
          <w:lang w:val="el-GR"/>
        </w:rPr>
        <w:t xml:space="preserve">Με την παρούσα Αίτηση </w:t>
      </w:r>
      <w:r w:rsidR="005F2756">
        <w:rPr>
          <w:rFonts w:ascii="Bookman Old Style" w:hAnsi="Bookman Old Style"/>
          <w:sz w:val="28"/>
          <w:szCs w:val="28"/>
          <w:lang w:val="el-GR"/>
        </w:rPr>
        <w:t>ο</w:t>
      </w:r>
      <w:r w:rsidR="00CF1428">
        <w:rPr>
          <w:rFonts w:ascii="Bookman Old Style" w:hAnsi="Bookman Old Style"/>
          <w:sz w:val="28"/>
          <w:szCs w:val="28"/>
          <w:lang w:val="el-GR"/>
        </w:rPr>
        <w:t xml:space="preserve"> Αιτ</w:t>
      </w:r>
      <w:r w:rsidR="005F2756">
        <w:rPr>
          <w:rFonts w:ascii="Bookman Old Style" w:hAnsi="Bookman Old Style"/>
          <w:sz w:val="28"/>
          <w:szCs w:val="28"/>
          <w:lang w:val="el-GR"/>
        </w:rPr>
        <w:t>ητής</w:t>
      </w:r>
      <w:r w:rsidR="00CF1428">
        <w:rPr>
          <w:rFonts w:ascii="Bookman Old Style" w:hAnsi="Bookman Old Style"/>
          <w:sz w:val="28"/>
          <w:szCs w:val="28"/>
          <w:lang w:val="el-GR"/>
        </w:rPr>
        <w:t xml:space="preserve"> </w:t>
      </w:r>
      <w:r w:rsidR="00765E09">
        <w:rPr>
          <w:rFonts w:ascii="Bookman Old Style" w:hAnsi="Bookman Old Style"/>
          <w:sz w:val="28"/>
          <w:szCs w:val="28"/>
          <w:lang w:val="el-GR"/>
        </w:rPr>
        <w:t xml:space="preserve">ζητά άδεια για την καταχώριση αίτησης για την έκδοση προνομιακού εντάλματος </w:t>
      </w:r>
      <w:r w:rsidR="00765E09">
        <w:rPr>
          <w:rFonts w:ascii="Bookman Old Style" w:hAnsi="Bookman Old Style"/>
          <w:sz w:val="28"/>
          <w:szCs w:val="28"/>
        </w:rPr>
        <w:t>Certiorari</w:t>
      </w:r>
      <w:r w:rsidR="00765E09">
        <w:rPr>
          <w:rFonts w:ascii="Bookman Old Style" w:hAnsi="Bookman Old Style"/>
          <w:sz w:val="28"/>
          <w:szCs w:val="28"/>
          <w:lang w:val="el-GR"/>
        </w:rPr>
        <w:t xml:space="preserve"> αναφορικά με το </w:t>
      </w:r>
      <w:r w:rsidR="00552FB5">
        <w:rPr>
          <w:rFonts w:ascii="Bookman Old Style" w:hAnsi="Bookman Old Style"/>
          <w:sz w:val="28"/>
          <w:szCs w:val="28"/>
          <w:lang w:val="el-GR"/>
        </w:rPr>
        <w:t xml:space="preserve">διάταγμα </w:t>
      </w:r>
      <w:r w:rsidR="00765E09">
        <w:rPr>
          <w:rFonts w:ascii="Bookman Old Style" w:hAnsi="Bookman Old Style"/>
          <w:sz w:val="28"/>
          <w:szCs w:val="28"/>
          <w:lang w:val="el-GR"/>
        </w:rPr>
        <w:t>ημερ.</w:t>
      </w:r>
      <w:r w:rsidR="00E6694E" w:rsidRPr="00E6694E">
        <w:rPr>
          <w:rFonts w:ascii="Bookman Old Style" w:hAnsi="Bookman Old Style"/>
          <w:sz w:val="28"/>
          <w:szCs w:val="28"/>
          <w:lang w:val="el-GR"/>
        </w:rPr>
        <w:t xml:space="preserve"> </w:t>
      </w:r>
      <w:r w:rsidR="005F2756">
        <w:rPr>
          <w:rFonts w:ascii="Bookman Old Style" w:hAnsi="Bookman Old Style"/>
          <w:sz w:val="28"/>
          <w:szCs w:val="28"/>
          <w:lang w:val="el-GR"/>
        </w:rPr>
        <w:t>20</w:t>
      </w:r>
      <w:r w:rsidR="00995748">
        <w:rPr>
          <w:rFonts w:ascii="Bookman Old Style" w:hAnsi="Bookman Old Style"/>
          <w:sz w:val="28"/>
          <w:szCs w:val="28"/>
          <w:lang w:val="el-GR"/>
        </w:rPr>
        <w:t>.</w:t>
      </w:r>
      <w:r w:rsidR="005F2756">
        <w:rPr>
          <w:rFonts w:ascii="Bookman Old Style" w:hAnsi="Bookman Old Style"/>
          <w:sz w:val="28"/>
          <w:szCs w:val="28"/>
          <w:lang w:val="el-GR"/>
        </w:rPr>
        <w:t>3</w:t>
      </w:r>
      <w:r w:rsidR="00CF1428">
        <w:rPr>
          <w:rFonts w:ascii="Bookman Old Style" w:hAnsi="Bookman Old Style"/>
          <w:sz w:val="28"/>
          <w:szCs w:val="28"/>
          <w:lang w:val="el-GR"/>
        </w:rPr>
        <w:t>.202</w:t>
      </w:r>
      <w:r w:rsidR="005F2756">
        <w:rPr>
          <w:rFonts w:ascii="Bookman Old Style" w:hAnsi="Bookman Old Style"/>
          <w:sz w:val="28"/>
          <w:szCs w:val="28"/>
          <w:lang w:val="el-GR"/>
        </w:rPr>
        <w:t>5</w:t>
      </w:r>
      <w:r w:rsidR="00552FB5">
        <w:rPr>
          <w:rFonts w:ascii="Bookman Old Style" w:hAnsi="Bookman Old Style"/>
          <w:sz w:val="28"/>
          <w:szCs w:val="28"/>
          <w:lang w:val="el-GR"/>
        </w:rPr>
        <w:t xml:space="preserve"> για λήψη </w:t>
      </w:r>
      <w:r w:rsidR="005F2756">
        <w:rPr>
          <w:rFonts w:ascii="Bookman Old Style" w:hAnsi="Bookman Old Style"/>
          <w:sz w:val="28"/>
          <w:szCs w:val="28"/>
          <w:lang w:val="el-GR"/>
        </w:rPr>
        <w:t xml:space="preserve">γενετικών </w:t>
      </w:r>
      <w:r w:rsidR="00552FB5">
        <w:rPr>
          <w:rFonts w:ascii="Bookman Old Style" w:hAnsi="Bookman Old Style"/>
          <w:sz w:val="28"/>
          <w:szCs w:val="28"/>
          <w:lang w:val="el-GR"/>
        </w:rPr>
        <w:t xml:space="preserve">δειγμάτων </w:t>
      </w:r>
      <w:r w:rsidR="005F2756">
        <w:rPr>
          <w:rFonts w:ascii="Bookman Old Style" w:hAnsi="Bookman Old Style"/>
          <w:sz w:val="28"/>
          <w:szCs w:val="28"/>
          <w:lang w:val="el-GR"/>
        </w:rPr>
        <w:t>(</w:t>
      </w:r>
      <w:r w:rsidR="005F2756">
        <w:rPr>
          <w:rFonts w:ascii="Bookman Old Style" w:hAnsi="Bookman Old Style"/>
          <w:sz w:val="28"/>
          <w:szCs w:val="28"/>
          <w:lang w:val="fr-CH"/>
        </w:rPr>
        <w:t>DNA</w:t>
      </w:r>
      <w:r w:rsidR="005F2756" w:rsidRPr="003F43F3">
        <w:rPr>
          <w:rFonts w:ascii="Bookman Old Style" w:hAnsi="Bookman Old Style"/>
          <w:sz w:val="28"/>
          <w:szCs w:val="28"/>
          <w:lang w:val="el-GR"/>
        </w:rPr>
        <w:t xml:space="preserve">), </w:t>
      </w:r>
      <w:r w:rsidR="005F2756">
        <w:rPr>
          <w:rFonts w:ascii="Bookman Old Style" w:hAnsi="Bookman Old Style"/>
          <w:sz w:val="28"/>
          <w:szCs w:val="28"/>
          <w:lang w:val="el-GR"/>
        </w:rPr>
        <w:t xml:space="preserve">αποτυπωμάτων και φωτογραφιών. </w:t>
      </w:r>
    </w:p>
    <w:p w14:paraId="16463855" w14:textId="77777777" w:rsidR="00995748" w:rsidRPr="00E6694E" w:rsidRDefault="00765E09" w:rsidP="00027E64">
      <w:pPr>
        <w:tabs>
          <w:tab w:val="left" w:pos="567"/>
        </w:tabs>
        <w:spacing w:before="240" w:after="100" w:afterAutospacing="1"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Οι λόγοι επί των οποίων βασίζεται η Αίτηση είναι </w:t>
      </w:r>
      <w:r w:rsidR="00995748">
        <w:rPr>
          <w:rFonts w:ascii="Bookman Old Style" w:hAnsi="Bookman Old Style"/>
          <w:sz w:val="28"/>
          <w:szCs w:val="28"/>
          <w:lang w:val="el-GR"/>
        </w:rPr>
        <w:t>οι ακόλουθοι</w:t>
      </w:r>
      <w:r w:rsidR="00995748" w:rsidRPr="00995748">
        <w:rPr>
          <w:rFonts w:ascii="Bookman Old Style" w:hAnsi="Bookman Old Style"/>
          <w:sz w:val="28"/>
          <w:szCs w:val="28"/>
          <w:lang w:val="el-GR"/>
        </w:rPr>
        <w:t>:</w:t>
      </w:r>
    </w:p>
    <w:p w14:paraId="5722C820" w14:textId="5FE0EE6D" w:rsidR="00D22D5E" w:rsidRDefault="00FF26D4" w:rsidP="00D22D5E">
      <w:pPr>
        <w:pStyle w:val="ListParagraph"/>
        <w:numPr>
          <w:ilvl w:val="0"/>
          <w:numId w:val="3"/>
        </w:numPr>
        <w:tabs>
          <w:tab w:val="left" w:pos="567"/>
        </w:tabs>
        <w:spacing w:before="240" w:after="100" w:afterAutospacing="1" w:line="360" w:lineRule="auto"/>
        <w:ind w:left="1134" w:hanging="567"/>
        <w:jc w:val="both"/>
        <w:rPr>
          <w:rFonts w:ascii="Bookman Old Style" w:hAnsi="Bookman Old Style"/>
          <w:sz w:val="28"/>
          <w:szCs w:val="28"/>
          <w:lang w:val="el-GR"/>
        </w:rPr>
      </w:pPr>
      <w:r>
        <w:rPr>
          <w:rFonts w:ascii="Bookman Old Style" w:hAnsi="Bookman Old Style"/>
          <w:sz w:val="28"/>
          <w:szCs w:val="28"/>
          <w:lang w:val="el-GR"/>
        </w:rPr>
        <w:t xml:space="preserve">Το </w:t>
      </w:r>
      <w:r w:rsidRPr="00AA6707">
        <w:rPr>
          <w:rFonts w:ascii="Bookman Old Style" w:hAnsi="Bookman Old Style"/>
          <w:b/>
          <w:bCs/>
          <w:i/>
          <w:iCs/>
          <w:sz w:val="28"/>
          <w:szCs w:val="28"/>
          <w:lang w:val="el-GR"/>
        </w:rPr>
        <w:t>άρθρο 25</w:t>
      </w:r>
      <w:r>
        <w:rPr>
          <w:rFonts w:ascii="Bookman Old Style" w:hAnsi="Bookman Old Style"/>
          <w:sz w:val="28"/>
          <w:szCs w:val="28"/>
          <w:lang w:val="el-GR"/>
        </w:rPr>
        <w:t xml:space="preserve"> του </w:t>
      </w:r>
      <w:r w:rsidRPr="00AA6707">
        <w:rPr>
          <w:rFonts w:ascii="Bookman Old Style" w:hAnsi="Bookman Old Style"/>
          <w:b/>
          <w:bCs/>
          <w:i/>
          <w:iCs/>
          <w:sz w:val="28"/>
          <w:szCs w:val="28"/>
          <w:lang w:val="el-GR"/>
        </w:rPr>
        <w:t>περί Αστυνομίας Νόμου του 2004</w:t>
      </w:r>
      <w:r>
        <w:rPr>
          <w:rFonts w:ascii="Bookman Old Style" w:hAnsi="Bookman Old Style"/>
          <w:sz w:val="28"/>
          <w:szCs w:val="28"/>
          <w:lang w:val="el-GR"/>
        </w:rPr>
        <w:t xml:space="preserve">, </w:t>
      </w:r>
      <w:r w:rsidR="005A1E57" w:rsidRPr="005A1E57">
        <w:rPr>
          <w:rFonts w:ascii="Bookman Old Style" w:hAnsi="Bookman Old Style"/>
          <w:b/>
          <w:bCs/>
          <w:i/>
          <w:iCs/>
          <w:sz w:val="28"/>
          <w:szCs w:val="28"/>
          <w:lang w:val="el-GR"/>
        </w:rPr>
        <w:t>Ν.73(Ι)/2004</w:t>
      </w:r>
      <w:r w:rsidR="005A1E57">
        <w:rPr>
          <w:rFonts w:ascii="Bookman Old Style" w:hAnsi="Bookman Old Style"/>
          <w:sz w:val="28"/>
          <w:szCs w:val="28"/>
          <w:lang w:val="el-GR"/>
        </w:rPr>
        <w:t>,</w:t>
      </w:r>
      <w:r w:rsidR="003F43F3" w:rsidRPr="003F43F3">
        <w:rPr>
          <w:rFonts w:ascii="Bookman Old Style" w:hAnsi="Bookman Old Style"/>
          <w:sz w:val="28"/>
          <w:szCs w:val="28"/>
          <w:lang w:val="el-GR"/>
        </w:rPr>
        <w:t xml:space="preserve"> </w:t>
      </w:r>
      <w:r>
        <w:rPr>
          <w:rFonts w:ascii="Bookman Old Style" w:hAnsi="Bookman Old Style"/>
          <w:sz w:val="28"/>
          <w:szCs w:val="28"/>
          <w:lang w:val="el-GR"/>
        </w:rPr>
        <w:t>στη βάση του οποίου εκδόθηκε το προσβαλλόμενο διάταγμα</w:t>
      </w:r>
      <w:r w:rsidR="00D73B42">
        <w:rPr>
          <w:rFonts w:ascii="Bookman Old Style" w:hAnsi="Bookman Old Style"/>
          <w:sz w:val="28"/>
          <w:szCs w:val="28"/>
          <w:lang w:val="el-GR"/>
        </w:rPr>
        <w:t xml:space="preserve">, παραβιάζει το Σύνταγμα και το Ενωσιακό Δίκαιο και συγκεκριμένα </w:t>
      </w:r>
      <w:r w:rsidR="00AA6707">
        <w:rPr>
          <w:rFonts w:ascii="Bookman Old Style" w:hAnsi="Bookman Old Style"/>
          <w:sz w:val="28"/>
          <w:szCs w:val="28"/>
          <w:lang w:val="el-GR"/>
        </w:rPr>
        <w:t xml:space="preserve">το </w:t>
      </w:r>
      <w:r w:rsidR="00AA6707" w:rsidRPr="00AA6707">
        <w:rPr>
          <w:rFonts w:ascii="Bookman Old Style" w:hAnsi="Bookman Old Style"/>
          <w:b/>
          <w:bCs/>
          <w:i/>
          <w:iCs/>
          <w:sz w:val="28"/>
          <w:szCs w:val="28"/>
          <w:lang w:val="el-GR"/>
        </w:rPr>
        <w:t xml:space="preserve">Άρθρο </w:t>
      </w:r>
      <w:r w:rsidR="00AA6707">
        <w:rPr>
          <w:rFonts w:ascii="Bookman Old Style" w:hAnsi="Bookman Old Style"/>
          <w:b/>
          <w:bCs/>
          <w:i/>
          <w:iCs/>
          <w:sz w:val="28"/>
          <w:szCs w:val="28"/>
          <w:lang w:val="el-GR"/>
        </w:rPr>
        <w:t>1</w:t>
      </w:r>
      <w:r w:rsidR="00D73B42">
        <w:rPr>
          <w:rFonts w:ascii="Bookman Old Style" w:hAnsi="Bookman Old Style"/>
          <w:b/>
          <w:bCs/>
          <w:i/>
          <w:iCs/>
          <w:sz w:val="28"/>
          <w:szCs w:val="28"/>
          <w:lang w:val="el-GR"/>
        </w:rPr>
        <w:t>5</w:t>
      </w:r>
      <w:r w:rsidR="00AA6707" w:rsidRPr="00AA6707">
        <w:rPr>
          <w:rFonts w:ascii="Bookman Old Style" w:hAnsi="Bookman Old Style"/>
          <w:b/>
          <w:bCs/>
          <w:i/>
          <w:iCs/>
          <w:sz w:val="28"/>
          <w:szCs w:val="28"/>
          <w:lang w:val="el-GR"/>
        </w:rPr>
        <w:t xml:space="preserve"> </w:t>
      </w:r>
      <w:r w:rsidR="00AA6707" w:rsidRPr="00AA6707">
        <w:rPr>
          <w:rFonts w:ascii="Bookman Old Style" w:hAnsi="Bookman Old Style"/>
          <w:sz w:val="28"/>
          <w:szCs w:val="28"/>
          <w:lang w:val="el-GR"/>
        </w:rPr>
        <w:t>του</w:t>
      </w:r>
      <w:r w:rsidR="00AA6707" w:rsidRPr="00AA6707">
        <w:rPr>
          <w:rFonts w:ascii="Bookman Old Style" w:hAnsi="Bookman Old Style"/>
          <w:b/>
          <w:bCs/>
          <w:i/>
          <w:iCs/>
          <w:sz w:val="28"/>
          <w:szCs w:val="28"/>
          <w:lang w:val="el-GR"/>
        </w:rPr>
        <w:t xml:space="preserve"> Συντάγματος</w:t>
      </w:r>
      <w:r w:rsidR="00D73B42">
        <w:rPr>
          <w:rFonts w:ascii="Bookman Old Style" w:hAnsi="Bookman Old Style"/>
          <w:sz w:val="28"/>
          <w:szCs w:val="28"/>
          <w:lang w:val="el-GR"/>
        </w:rPr>
        <w:t xml:space="preserve">, το </w:t>
      </w:r>
      <w:r w:rsidR="00D73B42" w:rsidRPr="00D73B42">
        <w:rPr>
          <w:rFonts w:ascii="Bookman Old Style" w:hAnsi="Bookman Old Style"/>
          <w:b/>
          <w:bCs/>
          <w:i/>
          <w:iCs/>
          <w:sz w:val="28"/>
          <w:szCs w:val="28"/>
          <w:lang w:val="el-GR"/>
        </w:rPr>
        <w:t>άρθρο 7</w:t>
      </w:r>
      <w:r w:rsidR="00D73B42">
        <w:rPr>
          <w:rFonts w:ascii="Bookman Old Style" w:hAnsi="Bookman Old Style"/>
          <w:sz w:val="28"/>
          <w:szCs w:val="28"/>
          <w:lang w:val="el-GR"/>
        </w:rPr>
        <w:t xml:space="preserve"> του </w:t>
      </w:r>
      <w:r w:rsidR="00D73B42" w:rsidRPr="00D73B42">
        <w:rPr>
          <w:rFonts w:ascii="Bookman Old Style" w:hAnsi="Bookman Old Style"/>
          <w:b/>
          <w:bCs/>
          <w:i/>
          <w:iCs/>
          <w:sz w:val="28"/>
          <w:szCs w:val="28"/>
          <w:lang w:val="el-GR"/>
        </w:rPr>
        <w:t>Χάρτη Θεμελιωδών Δικαιωμάτων της Ευρωπαϊκής Ένωσης</w:t>
      </w:r>
      <w:r w:rsidR="00D73B42">
        <w:rPr>
          <w:rFonts w:ascii="Bookman Old Style" w:hAnsi="Bookman Old Style"/>
          <w:b/>
          <w:bCs/>
          <w:i/>
          <w:iCs/>
          <w:sz w:val="28"/>
          <w:szCs w:val="28"/>
          <w:lang w:val="el-GR"/>
        </w:rPr>
        <w:t xml:space="preserve"> (Χάρτης)</w:t>
      </w:r>
      <w:r w:rsidR="00D73B42">
        <w:rPr>
          <w:rFonts w:ascii="Bookman Old Style" w:hAnsi="Bookman Old Style"/>
          <w:sz w:val="28"/>
          <w:szCs w:val="28"/>
          <w:lang w:val="el-GR"/>
        </w:rPr>
        <w:t xml:space="preserve">, καθώς </w:t>
      </w:r>
      <w:r w:rsidR="00AA6707" w:rsidRPr="00AA6707">
        <w:rPr>
          <w:rFonts w:ascii="Bookman Old Style" w:hAnsi="Bookman Old Style"/>
          <w:sz w:val="28"/>
          <w:szCs w:val="28"/>
          <w:lang w:val="el-GR"/>
        </w:rPr>
        <w:t xml:space="preserve">και το </w:t>
      </w:r>
      <w:r w:rsidR="00AA6707" w:rsidRPr="00AA6707">
        <w:rPr>
          <w:rFonts w:ascii="Bookman Old Style" w:hAnsi="Bookman Old Style"/>
          <w:b/>
          <w:bCs/>
          <w:i/>
          <w:iCs/>
          <w:sz w:val="28"/>
          <w:szCs w:val="28"/>
          <w:lang w:val="el-GR"/>
        </w:rPr>
        <w:t xml:space="preserve">άρθρο </w:t>
      </w:r>
      <w:r w:rsidR="00D73B42">
        <w:rPr>
          <w:rFonts w:ascii="Bookman Old Style" w:hAnsi="Bookman Old Style"/>
          <w:b/>
          <w:bCs/>
          <w:i/>
          <w:iCs/>
          <w:sz w:val="28"/>
          <w:szCs w:val="28"/>
          <w:lang w:val="el-GR"/>
        </w:rPr>
        <w:t>8</w:t>
      </w:r>
      <w:r w:rsidR="00AA6707" w:rsidRPr="00AA6707">
        <w:rPr>
          <w:rFonts w:ascii="Bookman Old Style" w:hAnsi="Bookman Old Style"/>
          <w:b/>
          <w:bCs/>
          <w:i/>
          <w:iCs/>
          <w:sz w:val="28"/>
          <w:szCs w:val="28"/>
          <w:lang w:val="el-GR"/>
        </w:rPr>
        <w:t xml:space="preserve"> </w:t>
      </w:r>
      <w:r w:rsidR="00AA6707" w:rsidRPr="00AA6707">
        <w:rPr>
          <w:rFonts w:ascii="Bookman Old Style" w:hAnsi="Bookman Old Style"/>
          <w:sz w:val="28"/>
          <w:szCs w:val="28"/>
          <w:lang w:val="el-GR"/>
        </w:rPr>
        <w:t>της</w:t>
      </w:r>
      <w:r w:rsidR="00AA6707" w:rsidRPr="00AA6707">
        <w:rPr>
          <w:rFonts w:ascii="Bookman Old Style" w:hAnsi="Bookman Old Style"/>
          <w:b/>
          <w:bCs/>
          <w:i/>
          <w:iCs/>
          <w:sz w:val="28"/>
          <w:szCs w:val="28"/>
          <w:lang w:val="el-GR"/>
        </w:rPr>
        <w:t xml:space="preserve"> Ευρωπαϊκής Σύμβασης Δικαιωμάτων του Ανθρώπου (ΕΣΔΑ)</w:t>
      </w:r>
      <w:r w:rsidR="00AA6707">
        <w:rPr>
          <w:rFonts w:ascii="Bookman Old Style" w:hAnsi="Bookman Old Style"/>
          <w:sz w:val="28"/>
          <w:szCs w:val="28"/>
          <w:lang w:val="el-GR"/>
        </w:rPr>
        <w:t>.</w:t>
      </w:r>
    </w:p>
    <w:p w14:paraId="1593C550" w14:textId="0E470F4D" w:rsidR="00AA6707" w:rsidRDefault="00AA6707" w:rsidP="00D22D5E">
      <w:pPr>
        <w:pStyle w:val="ListParagraph"/>
        <w:tabs>
          <w:tab w:val="left" w:pos="567"/>
        </w:tabs>
        <w:spacing w:before="240" w:after="100" w:afterAutospacing="1" w:line="360" w:lineRule="auto"/>
        <w:ind w:left="1134"/>
        <w:jc w:val="both"/>
        <w:rPr>
          <w:rFonts w:ascii="Bookman Old Style" w:hAnsi="Bookman Old Style"/>
          <w:sz w:val="28"/>
          <w:szCs w:val="28"/>
          <w:lang w:val="el-GR"/>
        </w:rPr>
      </w:pPr>
      <w:r>
        <w:rPr>
          <w:rFonts w:ascii="Bookman Old Style" w:hAnsi="Bookman Old Style"/>
          <w:sz w:val="28"/>
          <w:szCs w:val="28"/>
          <w:lang w:val="el-GR"/>
        </w:rPr>
        <w:t xml:space="preserve"> </w:t>
      </w:r>
    </w:p>
    <w:p w14:paraId="270BD77F" w14:textId="6CC9A7BC" w:rsidR="00E50452" w:rsidRDefault="00D73B42" w:rsidP="00D22D5E">
      <w:pPr>
        <w:pStyle w:val="ListParagraph"/>
        <w:numPr>
          <w:ilvl w:val="0"/>
          <w:numId w:val="3"/>
        </w:numPr>
        <w:tabs>
          <w:tab w:val="left" w:pos="567"/>
        </w:tabs>
        <w:spacing w:before="240" w:after="100" w:afterAutospacing="1" w:line="360" w:lineRule="auto"/>
        <w:ind w:left="1134" w:hanging="567"/>
        <w:jc w:val="both"/>
        <w:rPr>
          <w:rFonts w:ascii="Bookman Old Style" w:hAnsi="Bookman Old Style"/>
          <w:sz w:val="28"/>
          <w:szCs w:val="28"/>
          <w:lang w:val="el-GR"/>
        </w:rPr>
      </w:pPr>
      <w:r>
        <w:rPr>
          <w:rFonts w:ascii="Bookman Old Style" w:hAnsi="Bookman Old Style"/>
          <w:sz w:val="28"/>
          <w:szCs w:val="28"/>
          <w:lang w:val="el-GR"/>
        </w:rPr>
        <w:t>Η κατοχή, φύλαξη, διατήρηση και αρχειοθέτηση του γενετικού υλικού του Αιτητή στα αρχεία της Αστυνομίας για σκοπούς σύγκρισης με άλλες υποθέσεις ήταν παράνομη και αντίθετη με το</w:t>
      </w:r>
      <w:r w:rsidR="00E50452">
        <w:rPr>
          <w:rFonts w:ascii="Bookman Old Style" w:hAnsi="Bookman Old Style"/>
          <w:sz w:val="28"/>
          <w:szCs w:val="28"/>
          <w:lang w:val="el-GR"/>
        </w:rPr>
        <w:t xml:space="preserve"> </w:t>
      </w:r>
      <w:r w:rsidR="00E50452" w:rsidRPr="00E50452">
        <w:rPr>
          <w:rFonts w:ascii="Bookman Old Style" w:hAnsi="Bookman Old Style"/>
          <w:b/>
          <w:bCs/>
          <w:i/>
          <w:iCs/>
          <w:sz w:val="28"/>
          <w:szCs w:val="28"/>
          <w:lang w:val="el-GR"/>
        </w:rPr>
        <w:t xml:space="preserve">άρθρο 25 </w:t>
      </w:r>
      <w:r w:rsidR="00E50452" w:rsidRPr="00E50452">
        <w:rPr>
          <w:rFonts w:ascii="Bookman Old Style" w:hAnsi="Bookman Old Style"/>
          <w:sz w:val="28"/>
          <w:szCs w:val="28"/>
          <w:lang w:val="el-GR"/>
        </w:rPr>
        <w:t>του</w:t>
      </w:r>
      <w:r w:rsidR="00E50452" w:rsidRPr="00E50452">
        <w:rPr>
          <w:rFonts w:ascii="Bookman Old Style" w:hAnsi="Bookman Old Style"/>
          <w:b/>
          <w:bCs/>
          <w:i/>
          <w:iCs/>
          <w:sz w:val="28"/>
          <w:szCs w:val="28"/>
          <w:lang w:val="el-GR"/>
        </w:rPr>
        <w:t xml:space="preserve"> </w:t>
      </w:r>
      <w:r>
        <w:rPr>
          <w:rFonts w:ascii="Bookman Old Style" w:hAnsi="Bookman Old Style"/>
          <w:b/>
          <w:bCs/>
          <w:i/>
          <w:iCs/>
          <w:sz w:val="28"/>
          <w:szCs w:val="28"/>
          <w:lang w:val="el-GR"/>
        </w:rPr>
        <w:t>Ν.73(Ι)/</w:t>
      </w:r>
      <w:r w:rsidR="00E50452" w:rsidRPr="00E50452">
        <w:rPr>
          <w:rFonts w:ascii="Bookman Old Style" w:hAnsi="Bookman Old Style"/>
          <w:b/>
          <w:bCs/>
          <w:i/>
          <w:iCs/>
          <w:sz w:val="28"/>
          <w:szCs w:val="28"/>
          <w:lang w:val="el-GR"/>
        </w:rPr>
        <w:t>2004</w:t>
      </w:r>
      <w:r>
        <w:rPr>
          <w:rFonts w:ascii="Bookman Old Style" w:hAnsi="Bookman Old Style"/>
          <w:sz w:val="28"/>
          <w:szCs w:val="28"/>
          <w:lang w:val="el-GR"/>
        </w:rPr>
        <w:t xml:space="preserve">, </w:t>
      </w:r>
      <w:r w:rsidR="00E50452">
        <w:rPr>
          <w:rFonts w:ascii="Bookman Old Style" w:hAnsi="Bookman Old Style"/>
          <w:sz w:val="28"/>
          <w:szCs w:val="28"/>
          <w:lang w:val="el-GR"/>
        </w:rPr>
        <w:t>το Σύνταγμα</w:t>
      </w:r>
      <w:r>
        <w:rPr>
          <w:rFonts w:ascii="Bookman Old Style" w:hAnsi="Bookman Old Style"/>
          <w:sz w:val="28"/>
          <w:szCs w:val="28"/>
          <w:lang w:val="el-GR"/>
        </w:rPr>
        <w:t>, την ΕΣΔΑ, τον Χάρτη</w:t>
      </w:r>
      <w:r w:rsidR="00E50452">
        <w:rPr>
          <w:rFonts w:ascii="Bookman Old Style" w:hAnsi="Bookman Old Style"/>
          <w:sz w:val="28"/>
          <w:szCs w:val="28"/>
          <w:lang w:val="el-GR"/>
        </w:rPr>
        <w:t xml:space="preserve"> και τ</w:t>
      </w:r>
      <w:r>
        <w:rPr>
          <w:rFonts w:ascii="Bookman Old Style" w:hAnsi="Bookman Old Style"/>
          <w:sz w:val="28"/>
          <w:szCs w:val="28"/>
          <w:lang w:val="el-GR"/>
        </w:rPr>
        <w:t xml:space="preserve">ην </w:t>
      </w:r>
      <w:r w:rsidRPr="00D73B42">
        <w:rPr>
          <w:rFonts w:ascii="Bookman Old Style" w:hAnsi="Bookman Old Style"/>
          <w:b/>
          <w:bCs/>
          <w:i/>
          <w:iCs/>
          <w:sz w:val="28"/>
          <w:szCs w:val="28"/>
          <w:lang w:val="el-GR"/>
        </w:rPr>
        <w:t>Ευρωπαϊκή Οδηγία ΕΕ/2016/</w:t>
      </w:r>
      <w:r>
        <w:rPr>
          <w:rFonts w:ascii="Bookman Old Style" w:hAnsi="Bookman Old Style"/>
          <w:b/>
          <w:bCs/>
          <w:i/>
          <w:iCs/>
          <w:sz w:val="28"/>
          <w:szCs w:val="28"/>
          <w:lang w:val="el-GR"/>
        </w:rPr>
        <w:t>6</w:t>
      </w:r>
      <w:r w:rsidRPr="00D73B42">
        <w:rPr>
          <w:rFonts w:ascii="Bookman Old Style" w:hAnsi="Bookman Old Style"/>
          <w:b/>
          <w:bCs/>
          <w:i/>
          <w:iCs/>
          <w:sz w:val="28"/>
          <w:szCs w:val="28"/>
          <w:lang w:val="el-GR"/>
        </w:rPr>
        <w:t>80</w:t>
      </w:r>
      <w:r>
        <w:rPr>
          <w:rFonts w:ascii="Bookman Old Style" w:hAnsi="Bookman Old Style"/>
          <w:sz w:val="28"/>
          <w:szCs w:val="28"/>
          <w:lang w:val="el-GR"/>
        </w:rPr>
        <w:t xml:space="preserve">. </w:t>
      </w:r>
      <w:r w:rsidR="00E50452">
        <w:rPr>
          <w:rFonts w:ascii="Bookman Old Style" w:hAnsi="Bookman Old Style"/>
          <w:sz w:val="28"/>
          <w:szCs w:val="28"/>
          <w:lang w:val="el-GR"/>
        </w:rPr>
        <w:t xml:space="preserve"> </w:t>
      </w:r>
    </w:p>
    <w:p w14:paraId="491CCA13" w14:textId="77777777" w:rsidR="00027E64" w:rsidRPr="00027E64" w:rsidRDefault="00027E64" w:rsidP="00027E64">
      <w:pPr>
        <w:pStyle w:val="ListParagraph"/>
        <w:rPr>
          <w:rFonts w:ascii="Bookman Old Style" w:hAnsi="Bookman Old Style"/>
          <w:sz w:val="28"/>
          <w:szCs w:val="28"/>
          <w:lang w:val="el-GR"/>
        </w:rPr>
      </w:pPr>
    </w:p>
    <w:p w14:paraId="57D705C6" w14:textId="633ED945" w:rsidR="007C1848" w:rsidRDefault="00E50452" w:rsidP="00957528">
      <w:pPr>
        <w:pStyle w:val="ListParagraph"/>
        <w:numPr>
          <w:ilvl w:val="0"/>
          <w:numId w:val="3"/>
        </w:numPr>
        <w:tabs>
          <w:tab w:val="left" w:pos="567"/>
        </w:tabs>
        <w:spacing w:before="240" w:after="100" w:afterAutospacing="1" w:line="360" w:lineRule="auto"/>
        <w:ind w:left="1134" w:hanging="567"/>
        <w:jc w:val="both"/>
        <w:rPr>
          <w:rFonts w:ascii="Bookman Old Style" w:hAnsi="Bookman Old Style"/>
          <w:sz w:val="28"/>
          <w:szCs w:val="28"/>
          <w:lang w:val="el-GR"/>
        </w:rPr>
      </w:pPr>
      <w:r>
        <w:rPr>
          <w:rFonts w:ascii="Bookman Old Style" w:hAnsi="Bookman Old Style"/>
          <w:sz w:val="28"/>
          <w:szCs w:val="28"/>
          <w:lang w:val="el-GR"/>
        </w:rPr>
        <w:t xml:space="preserve"> </w:t>
      </w:r>
      <w:r w:rsidR="007C1848">
        <w:rPr>
          <w:rFonts w:ascii="Bookman Old Style" w:hAnsi="Bookman Old Style"/>
          <w:sz w:val="28"/>
          <w:szCs w:val="28"/>
          <w:lang w:val="el-GR"/>
        </w:rPr>
        <w:t xml:space="preserve">Το προσβαλλόμενο διάταγμα </w:t>
      </w:r>
      <w:r w:rsidR="00957528">
        <w:rPr>
          <w:rFonts w:ascii="Bookman Old Style" w:hAnsi="Bookman Old Style"/>
          <w:sz w:val="28"/>
          <w:szCs w:val="28"/>
          <w:lang w:val="el-GR"/>
        </w:rPr>
        <w:t xml:space="preserve">εκδόθηκε με δόλο και ή είναι προϊόν απόκρυψης ουσιωδών στοιχείων με αποτέλεσμα την παραπλάνηση του Δικαστηρίου. </w:t>
      </w:r>
    </w:p>
    <w:p w14:paraId="232D9B19" w14:textId="6B7BC110" w:rsidR="002C6F38" w:rsidRDefault="00765E09" w:rsidP="00D22D5E">
      <w:pPr>
        <w:tabs>
          <w:tab w:val="left" w:pos="567"/>
        </w:tabs>
        <w:spacing w:before="240"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lastRenderedPageBreak/>
        <w:tab/>
        <w:t xml:space="preserve">Στην ένορκη δήλωση </w:t>
      </w:r>
      <w:r w:rsidR="00F73AE9">
        <w:rPr>
          <w:rFonts w:ascii="Bookman Old Style" w:eastAsia="Times New Roman" w:hAnsi="Bookman Old Style" w:cs="Times New Roman"/>
          <w:kern w:val="0"/>
          <w:sz w:val="28"/>
          <w:szCs w:val="28"/>
          <w:lang w:val="el-GR"/>
          <w14:ligatures w14:val="none"/>
        </w:rPr>
        <w:t xml:space="preserve">η οποία συνοδεύει την Αίτηση, </w:t>
      </w:r>
      <w:r w:rsidR="00E108E5">
        <w:rPr>
          <w:rFonts w:ascii="Bookman Old Style" w:eastAsia="Times New Roman" w:hAnsi="Bookman Old Style" w:cs="Times New Roman"/>
          <w:kern w:val="0"/>
          <w:sz w:val="28"/>
          <w:szCs w:val="28"/>
          <w:lang w:val="el-GR"/>
          <w14:ligatures w14:val="none"/>
        </w:rPr>
        <w:t>περιγράφε</w:t>
      </w:r>
      <w:r w:rsidR="00431791">
        <w:rPr>
          <w:rFonts w:ascii="Bookman Old Style" w:eastAsia="Times New Roman" w:hAnsi="Bookman Old Style" w:cs="Times New Roman"/>
          <w:kern w:val="0"/>
          <w:sz w:val="28"/>
          <w:szCs w:val="28"/>
          <w:lang w:val="el-GR"/>
          <w14:ligatures w14:val="none"/>
        </w:rPr>
        <w:t>τα</w:t>
      </w:r>
      <w:r w:rsidR="00E108E5">
        <w:rPr>
          <w:rFonts w:ascii="Bookman Old Style" w:eastAsia="Times New Roman" w:hAnsi="Bookman Old Style" w:cs="Times New Roman"/>
          <w:kern w:val="0"/>
          <w:sz w:val="28"/>
          <w:szCs w:val="28"/>
          <w:lang w:val="el-GR"/>
          <w14:ligatures w14:val="none"/>
        </w:rPr>
        <w:t xml:space="preserve">ι το ιστορικό των γεγονότων που αφορούν στην έκδοση του προσβαλλόμενου διατάγματος και </w:t>
      </w:r>
      <w:r w:rsidR="00803975">
        <w:rPr>
          <w:rFonts w:ascii="Bookman Old Style" w:eastAsia="Times New Roman" w:hAnsi="Bookman Old Style" w:cs="Times New Roman"/>
          <w:kern w:val="0"/>
          <w:sz w:val="28"/>
          <w:szCs w:val="28"/>
          <w:lang w:val="el-GR"/>
          <w14:ligatures w14:val="none"/>
        </w:rPr>
        <w:t>βασικά υιοθετ</w:t>
      </w:r>
      <w:r w:rsidR="00431791">
        <w:rPr>
          <w:rFonts w:ascii="Bookman Old Style" w:eastAsia="Times New Roman" w:hAnsi="Bookman Old Style" w:cs="Times New Roman"/>
          <w:kern w:val="0"/>
          <w:sz w:val="28"/>
          <w:szCs w:val="28"/>
          <w:lang w:val="el-GR"/>
          <w14:ligatures w14:val="none"/>
        </w:rPr>
        <w:t>ούνται</w:t>
      </w:r>
      <w:r w:rsidR="00803975">
        <w:rPr>
          <w:rFonts w:ascii="Bookman Old Style" w:eastAsia="Times New Roman" w:hAnsi="Bookman Old Style" w:cs="Times New Roman"/>
          <w:kern w:val="0"/>
          <w:sz w:val="28"/>
          <w:szCs w:val="28"/>
          <w:lang w:val="el-GR"/>
          <w14:ligatures w14:val="none"/>
        </w:rPr>
        <w:t xml:space="preserve"> </w:t>
      </w:r>
      <w:r w:rsidR="00431791">
        <w:rPr>
          <w:rFonts w:ascii="Bookman Old Style" w:eastAsia="Times New Roman" w:hAnsi="Bookman Old Style" w:cs="Times New Roman"/>
          <w:kern w:val="0"/>
          <w:sz w:val="28"/>
          <w:szCs w:val="28"/>
          <w:lang w:val="el-GR"/>
          <w14:ligatures w14:val="none"/>
        </w:rPr>
        <w:t>οι</w:t>
      </w:r>
      <w:r w:rsidR="00803975">
        <w:rPr>
          <w:rFonts w:ascii="Bookman Old Style" w:eastAsia="Times New Roman" w:hAnsi="Bookman Old Style" w:cs="Times New Roman"/>
          <w:kern w:val="0"/>
          <w:sz w:val="28"/>
          <w:szCs w:val="28"/>
          <w:lang w:val="el-GR"/>
          <w14:ligatures w14:val="none"/>
        </w:rPr>
        <w:t xml:space="preserve"> λόγο</w:t>
      </w:r>
      <w:r w:rsidR="00431791">
        <w:rPr>
          <w:rFonts w:ascii="Bookman Old Style" w:eastAsia="Times New Roman" w:hAnsi="Bookman Old Style" w:cs="Times New Roman"/>
          <w:kern w:val="0"/>
          <w:sz w:val="28"/>
          <w:szCs w:val="28"/>
          <w:lang w:val="el-GR"/>
          <w14:ligatures w14:val="none"/>
        </w:rPr>
        <w:t>ι</w:t>
      </w:r>
      <w:r w:rsidR="00803975">
        <w:rPr>
          <w:rFonts w:ascii="Bookman Old Style" w:eastAsia="Times New Roman" w:hAnsi="Bookman Old Style" w:cs="Times New Roman"/>
          <w:kern w:val="0"/>
          <w:sz w:val="28"/>
          <w:szCs w:val="28"/>
          <w:lang w:val="el-GR"/>
          <w14:ligatures w14:val="none"/>
        </w:rPr>
        <w:t xml:space="preserve"> στους οποίους στηρίζεται η Αίτηση. </w:t>
      </w:r>
    </w:p>
    <w:p w14:paraId="4A1CBB41" w14:textId="41A65B61" w:rsidR="00825F14" w:rsidRPr="000717B7" w:rsidRDefault="00825F14" w:rsidP="00825F14">
      <w:pPr>
        <w:shd w:val="clear" w:color="auto" w:fill="FFFFFF"/>
        <w:spacing w:after="100" w:afterAutospacing="1" w:line="480" w:lineRule="auto"/>
        <w:ind w:firstLine="567"/>
        <w:jc w:val="both"/>
        <w:rPr>
          <w:rFonts w:ascii="Bookman Old Style" w:hAnsi="Bookman Old Style"/>
          <w:sz w:val="28"/>
          <w:szCs w:val="28"/>
          <w:lang w:val="el-GR"/>
        </w:rPr>
      </w:pPr>
      <w:r w:rsidRPr="000952AD">
        <w:rPr>
          <w:rFonts w:ascii="Bookman Old Style" w:hAnsi="Bookman Old Style"/>
          <w:sz w:val="28"/>
          <w:szCs w:val="28"/>
          <w:lang w:val="el-GR"/>
        </w:rPr>
        <w:t xml:space="preserve">Οι αρχές που διέπουν τη χορήγηση άδειας για καταχώριση αίτησης για έκδοση προνομιακού εντάλματος </w:t>
      </w:r>
      <w:r w:rsidRPr="000952AD">
        <w:rPr>
          <w:rFonts w:ascii="Bookman Old Style" w:hAnsi="Bookman Old Style"/>
          <w:sz w:val="28"/>
          <w:szCs w:val="28"/>
          <w:lang w:val="en-GB"/>
        </w:rPr>
        <w:t>Certiorari</w:t>
      </w:r>
      <w:r w:rsidRPr="000952AD">
        <w:rPr>
          <w:rFonts w:ascii="Bookman Old Style" w:hAnsi="Bookman Old Style"/>
          <w:sz w:val="28"/>
          <w:szCs w:val="28"/>
          <w:lang w:val="el-GR"/>
        </w:rPr>
        <w:t xml:space="preserve"> έχουν επανειλημμένα αναφερθεί στις αποφάσεις του Ανωτάτου Δικαστηρίου. </w:t>
      </w:r>
      <w:r>
        <w:rPr>
          <w:rFonts w:ascii="Bookman Old Style" w:hAnsi="Bookman Old Style"/>
          <w:sz w:val="28"/>
          <w:szCs w:val="28"/>
          <w:lang w:val="el-GR"/>
        </w:rPr>
        <w:t>Όπως</w:t>
      </w:r>
      <w:r w:rsidRPr="00375C40">
        <w:rPr>
          <w:rFonts w:ascii="Bookman Old Style" w:hAnsi="Bookman Old Style"/>
          <w:sz w:val="28"/>
          <w:szCs w:val="28"/>
          <w:lang w:val="el-GR"/>
        </w:rPr>
        <w:t xml:space="preserve"> </w:t>
      </w:r>
      <w:r>
        <w:rPr>
          <w:rFonts w:ascii="Bookman Old Style" w:hAnsi="Bookman Old Style"/>
          <w:sz w:val="28"/>
          <w:szCs w:val="28"/>
          <w:lang w:val="el-GR"/>
        </w:rPr>
        <w:t>λέχθηκε</w:t>
      </w:r>
      <w:r w:rsidRPr="00375C40">
        <w:rPr>
          <w:rFonts w:ascii="Bookman Old Style" w:hAnsi="Bookman Old Style"/>
          <w:sz w:val="28"/>
          <w:szCs w:val="28"/>
          <w:lang w:val="el-GR"/>
        </w:rPr>
        <w:t xml:space="preserve"> </w:t>
      </w:r>
      <w:r>
        <w:rPr>
          <w:rFonts w:ascii="Bookman Old Style" w:hAnsi="Bookman Old Style"/>
          <w:sz w:val="28"/>
          <w:szCs w:val="28"/>
          <w:lang w:val="el-GR"/>
        </w:rPr>
        <w:t>στην</w:t>
      </w:r>
      <w:r w:rsidRPr="00375C40">
        <w:rPr>
          <w:rFonts w:ascii="Bookman Old Style" w:hAnsi="Bookman Old Style"/>
          <w:sz w:val="28"/>
          <w:szCs w:val="28"/>
          <w:lang w:val="el-GR"/>
        </w:rPr>
        <w:t xml:space="preserve"> </w:t>
      </w:r>
      <w:r>
        <w:rPr>
          <w:rFonts w:ascii="Bookman Old Style" w:hAnsi="Bookman Old Style"/>
          <w:sz w:val="28"/>
          <w:szCs w:val="28"/>
          <w:lang w:val="el-GR"/>
        </w:rPr>
        <w:t>υπόθεση</w:t>
      </w:r>
      <w:r w:rsidRPr="00375C40">
        <w:rPr>
          <w:rFonts w:ascii="Bookman Old Style" w:hAnsi="Bookman Old Style"/>
          <w:sz w:val="28"/>
          <w:szCs w:val="28"/>
          <w:lang w:val="el-GR"/>
        </w:rPr>
        <w:t xml:space="preserve"> </w:t>
      </w:r>
      <w:r w:rsidRPr="000717B7">
        <w:rPr>
          <w:rFonts w:ascii="Bookman Old Style" w:hAnsi="Bookman Old Style"/>
          <w:b/>
          <w:bCs/>
          <w:i/>
          <w:iCs/>
          <w:sz w:val="28"/>
          <w:szCs w:val="28"/>
        </w:rPr>
        <w:t>Marewave</w:t>
      </w:r>
      <w:r w:rsidRPr="000717B7">
        <w:rPr>
          <w:rFonts w:ascii="Bookman Old Style" w:hAnsi="Bookman Old Style"/>
          <w:b/>
          <w:bCs/>
          <w:i/>
          <w:iCs/>
          <w:sz w:val="28"/>
          <w:szCs w:val="28"/>
          <w:lang w:val="el-GR"/>
        </w:rPr>
        <w:t xml:space="preserve"> </w:t>
      </w:r>
      <w:r w:rsidRPr="000717B7">
        <w:rPr>
          <w:rFonts w:ascii="Bookman Old Style" w:hAnsi="Bookman Old Style"/>
          <w:b/>
          <w:bCs/>
          <w:i/>
          <w:iCs/>
          <w:sz w:val="28"/>
          <w:szCs w:val="28"/>
        </w:rPr>
        <w:t>Shipping</w:t>
      </w:r>
      <w:r w:rsidRPr="000717B7">
        <w:rPr>
          <w:rFonts w:ascii="Bookman Old Style" w:hAnsi="Bookman Old Style"/>
          <w:b/>
          <w:bCs/>
          <w:i/>
          <w:iCs/>
          <w:sz w:val="28"/>
          <w:szCs w:val="28"/>
          <w:lang w:val="el-GR"/>
        </w:rPr>
        <w:t xml:space="preserve"> &amp; </w:t>
      </w:r>
      <w:r w:rsidRPr="000717B7">
        <w:rPr>
          <w:rFonts w:ascii="Bookman Old Style" w:hAnsi="Bookman Old Style"/>
          <w:b/>
          <w:bCs/>
          <w:i/>
          <w:iCs/>
          <w:sz w:val="28"/>
          <w:szCs w:val="28"/>
        </w:rPr>
        <w:t>Trading</w:t>
      </w:r>
      <w:r w:rsidRPr="000717B7">
        <w:rPr>
          <w:rFonts w:ascii="Bookman Old Style" w:hAnsi="Bookman Old Style"/>
          <w:b/>
          <w:bCs/>
          <w:i/>
          <w:iCs/>
          <w:sz w:val="28"/>
          <w:szCs w:val="28"/>
          <w:lang w:val="el-GR"/>
        </w:rPr>
        <w:t xml:space="preserve"> </w:t>
      </w:r>
      <w:r w:rsidRPr="000717B7">
        <w:rPr>
          <w:rFonts w:ascii="Bookman Old Style" w:hAnsi="Bookman Old Style"/>
          <w:b/>
          <w:bCs/>
          <w:i/>
          <w:iCs/>
          <w:sz w:val="28"/>
          <w:szCs w:val="28"/>
        </w:rPr>
        <w:t>Company</w:t>
      </w:r>
      <w:r w:rsidRPr="000717B7">
        <w:rPr>
          <w:rFonts w:ascii="Bookman Old Style" w:hAnsi="Bookman Old Style"/>
          <w:b/>
          <w:bCs/>
          <w:i/>
          <w:iCs/>
          <w:sz w:val="28"/>
          <w:szCs w:val="28"/>
          <w:lang w:val="el-GR"/>
        </w:rPr>
        <w:t xml:space="preserve"> </w:t>
      </w:r>
      <w:r w:rsidRPr="000717B7">
        <w:rPr>
          <w:rFonts w:ascii="Bookman Old Style" w:hAnsi="Bookman Old Style"/>
          <w:b/>
          <w:bCs/>
          <w:i/>
          <w:iCs/>
          <w:sz w:val="28"/>
          <w:szCs w:val="28"/>
        </w:rPr>
        <w:t>Ltd</w:t>
      </w:r>
      <w:r w:rsidRPr="000717B7">
        <w:rPr>
          <w:rFonts w:ascii="Bookman Old Style" w:hAnsi="Bookman Old Style"/>
          <w:b/>
          <w:bCs/>
          <w:i/>
          <w:iCs/>
          <w:sz w:val="28"/>
          <w:szCs w:val="28"/>
          <w:lang w:val="el-GR"/>
        </w:rPr>
        <w:t xml:space="preserve"> (1992) 1(</w:t>
      </w:r>
      <w:r w:rsidRPr="000717B7">
        <w:rPr>
          <w:rFonts w:ascii="Bookman Old Style" w:hAnsi="Bookman Old Style"/>
          <w:b/>
          <w:bCs/>
          <w:i/>
          <w:iCs/>
          <w:sz w:val="28"/>
          <w:szCs w:val="28"/>
        </w:rPr>
        <w:t>A</w:t>
      </w:r>
      <w:r w:rsidRPr="000717B7">
        <w:rPr>
          <w:rFonts w:ascii="Bookman Old Style" w:hAnsi="Bookman Old Style"/>
          <w:b/>
          <w:bCs/>
          <w:i/>
          <w:iCs/>
          <w:sz w:val="28"/>
          <w:szCs w:val="28"/>
          <w:lang w:val="el-GR"/>
        </w:rPr>
        <w:t xml:space="preserve">) </w:t>
      </w:r>
      <w:r w:rsidRPr="000717B7">
        <w:rPr>
          <w:rFonts w:ascii="Bookman Old Style" w:hAnsi="Bookman Old Style"/>
          <w:b/>
          <w:bCs/>
          <w:i/>
          <w:iCs/>
          <w:sz w:val="28"/>
          <w:szCs w:val="28"/>
        </w:rPr>
        <w:t>A</w:t>
      </w:r>
      <w:r w:rsidRPr="000717B7">
        <w:rPr>
          <w:rFonts w:ascii="Bookman Old Style" w:hAnsi="Bookman Old Style"/>
          <w:b/>
          <w:bCs/>
          <w:i/>
          <w:iCs/>
          <w:sz w:val="28"/>
          <w:szCs w:val="28"/>
          <w:lang w:val="el-GR"/>
        </w:rPr>
        <w:t>.</w:t>
      </w:r>
      <w:r w:rsidRPr="000717B7">
        <w:rPr>
          <w:rFonts w:ascii="Bookman Old Style" w:hAnsi="Bookman Old Style"/>
          <w:b/>
          <w:bCs/>
          <w:i/>
          <w:iCs/>
          <w:sz w:val="28"/>
          <w:szCs w:val="28"/>
        </w:rPr>
        <w:t>A</w:t>
      </w:r>
      <w:r w:rsidRPr="000717B7">
        <w:rPr>
          <w:rFonts w:ascii="Bookman Old Style" w:hAnsi="Bookman Old Style"/>
          <w:b/>
          <w:bCs/>
          <w:i/>
          <w:iCs/>
          <w:sz w:val="28"/>
          <w:szCs w:val="28"/>
          <w:lang w:val="el-GR"/>
        </w:rPr>
        <w:t>.Δ. 116</w:t>
      </w:r>
      <w:r w:rsidRPr="00375C40">
        <w:rPr>
          <w:rFonts w:ascii="Bookman Old Style" w:hAnsi="Bookman Old Style"/>
          <w:sz w:val="28"/>
          <w:szCs w:val="28"/>
          <w:lang w:val="el-GR"/>
        </w:rPr>
        <w:t xml:space="preserve">, </w:t>
      </w:r>
      <w:r>
        <w:rPr>
          <w:rFonts w:ascii="Bookman Old Style" w:hAnsi="Bookman Old Style"/>
          <w:sz w:val="28"/>
          <w:szCs w:val="28"/>
          <w:lang w:val="el-GR"/>
        </w:rPr>
        <w:t>ο</w:t>
      </w:r>
      <w:r w:rsidRPr="00375C40">
        <w:rPr>
          <w:rFonts w:ascii="Bookman Old Style" w:hAnsi="Bookman Old Style"/>
          <w:sz w:val="28"/>
          <w:szCs w:val="28"/>
          <w:lang w:val="el-GR"/>
        </w:rPr>
        <w:t xml:space="preserve"> </w:t>
      </w:r>
      <w:r>
        <w:rPr>
          <w:rFonts w:ascii="Bookman Old Style" w:hAnsi="Bookman Old Style"/>
          <w:sz w:val="28"/>
          <w:szCs w:val="28"/>
          <w:lang w:val="el-GR"/>
        </w:rPr>
        <w:t>σκοπός</w:t>
      </w:r>
      <w:r w:rsidRPr="00375C40">
        <w:rPr>
          <w:rFonts w:ascii="Bookman Old Style" w:hAnsi="Bookman Old Style"/>
          <w:sz w:val="28"/>
          <w:szCs w:val="28"/>
          <w:lang w:val="el-GR"/>
        </w:rPr>
        <w:t xml:space="preserve"> </w:t>
      </w:r>
      <w:r>
        <w:rPr>
          <w:rFonts w:ascii="Bookman Old Style" w:hAnsi="Bookman Old Style"/>
          <w:sz w:val="28"/>
          <w:szCs w:val="28"/>
          <w:lang w:val="el-GR"/>
        </w:rPr>
        <w:t xml:space="preserve">των </w:t>
      </w:r>
      <w:r w:rsidR="00137F31">
        <w:rPr>
          <w:rFonts w:ascii="Bookman Old Style" w:hAnsi="Bookman Old Style"/>
          <w:sz w:val="28"/>
          <w:szCs w:val="28"/>
          <w:lang w:val="el-GR"/>
        </w:rPr>
        <w:t>ενταλ</w:t>
      </w:r>
      <w:r>
        <w:rPr>
          <w:rFonts w:ascii="Bookman Old Style" w:hAnsi="Bookman Old Style"/>
          <w:sz w:val="28"/>
          <w:szCs w:val="28"/>
          <w:lang w:val="el-GR"/>
        </w:rPr>
        <w:t xml:space="preserve">μάτων </w:t>
      </w:r>
      <w:r w:rsidRPr="000952AD">
        <w:rPr>
          <w:rFonts w:ascii="Bookman Old Style" w:eastAsia="Times New Roman" w:hAnsi="Bookman Old Style" w:cs="Times New Roman"/>
          <w:color w:val="000000"/>
          <w:kern w:val="0"/>
          <w:sz w:val="28"/>
          <w:szCs w:val="28"/>
          <w14:ligatures w14:val="none"/>
        </w:rPr>
        <w:t>certiorari</w:t>
      </w:r>
      <w:r w:rsidRPr="00801863">
        <w:rPr>
          <w:rFonts w:ascii="Bookman Old Style" w:eastAsia="Times New Roman" w:hAnsi="Bookman Old Style" w:cs="Times New Roman"/>
          <w:color w:val="000000"/>
          <w:kern w:val="0"/>
          <w:sz w:val="28"/>
          <w:szCs w:val="28"/>
          <w:lang w:val="el-GR"/>
          <w14:ligatures w14:val="none"/>
        </w:rPr>
        <w:t xml:space="preserve"> είναι </w:t>
      </w:r>
      <w:r w:rsidRPr="00801863">
        <w:rPr>
          <w:rFonts w:ascii="Bookman Old Style" w:eastAsia="Times New Roman" w:hAnsi="Bookman Old Style" w:cs="Times New Roman"/>
          <w:color w:val="000000"/>
          <w:spacing w:val="-2"/>
          <w:kern w:val="0"/>
          <w:sz w:val="28"/>
          <w:szCs w:val="28"/>
          <w:lang w:val="el-GR"/>
          <w14:ligatures w14:val="none"/>
        </w:rPr>
        <w:t>ο έλεγχος της νομιμό</w:t>
      </w:r>
      <w:r w:rsidRPr="00801863">
        <w:rPr>
          <w:rFonts w:ascii="Bookman Old Style" w:eastAsia="Times New Roman" w:hAnsi="Bookman Old Style" w:cs="Times New Roman"/>
          <w:color w:val="000000"/>
          <w:kern w:val="0"/>
          <w:sz w:val="28"/>
          <w:szCs w:val="28"/>
          <w:lang w:val="el-GR"/>
          <w14:ligatures w14:val="none"/>
        </w:rPr>
        <w:t>τητας της</w:t>
      </w:r>
      <w:r>
        <w:rPr>
          <w:rFonts w:ascii="Bookman Old Style" w:eastAsia="Times New Roman" w:hAnsi="Bookman Old Style" w:cs="Times New Roman"/>
          <w:color w:val="000000"/>
          <w:kern w:val="0"/>
          <w:sz w:val="28"/>
          <w:szCs w:val="28"/>
          <w:lang w:val="el-GR"/>
          <w14:ligatures w14:val="none"/>
        </w:rPr>
        <w:t xml:space="preserve"> απόφασης</w:t>
      </w:r>
      <w:r w:rsidRPr="00801863">
        <w:rPr>
          <w:rFonts w:ascii="Bookman Old Style" w:eastAsia="Times New Roman" w:hAnsi="Bookman Old Style" w:cs="Times New Roman"/>
          <w:color w:val="000000"/>
          <w:spacing w:val="-1"/>
          <w:kern w:val="0"/>
          <w:sz w:val="28"/>
          <w:szCs w:val="28"/>
          <w:lang w:val="el-GR"/>
          <w14:ligatures w14:val="none"/>
        </w:rPr>
        <w:t>.</w:t>
      </w:r>
      <w:r>
        <w:rPr>
          <w:rFonts w:ascii="Bookman Old Style" w:eastAsia="Times New Roman" w:hAnsi="Bookman Old Style" w:cs="Times New Roman"/>
          <w:color w:val="000000"/>
          <w:spacing w:val="-1"/>
          <w:kern w:val="0"/>
          <w:sz w:val="28"/>
          <w:szCs w:val="28"/>
          <w:lang w:val="el-GR"/>
          <w14:ligatures w14:val="none"/>
        </w:rPr>
        <w:t xml:space="preserve"> </w:t>
      </w:r>
      <w:r>
        <w:rPr>
          <w:rFonts w:ascii="Bookman Old Style" w:hAnsi="Bookman Old Style"/>
          <w:sz w:val="28"/>
          <w:szCs w:val="28"/>
          <w:lang w:val="el-GR"/>
        </w:rPr>
        <w:t xml:space="preserve">Για να χορηγηθεί άδεια, ο αιτητής θα πρέπει να τεκμηριώσει συζητήσιμη υπόθεση. Τα προνομιακά εντάλματα χορηγούνται κατ’ εξαίρεση και όταν διαπιστώνεται </w:t>
      </w:r>
      <w:r w:rsidRPr="00D20FE2">
        <w:rPr>
          <w:rFonts w:ascii="Bookman Old Style" w:eastAsia="Times New Roman" w:hAnsi="Bookman Old Style" w:cs="Times New Roman"/>
          <w:spacing w:val="-3"/>
          <w:kern w:val="0"/>
          <w:sz w:val="28"/>
          <w:szCs w:val="28"/>
          <w:lang w:val="el-GR"/>
          <w14:ligatures w14:val="none"/>
        </w:rPr>
        <w:t xml:space="preserve">έλλειψη ή υπέρβαση δικαιοδοσίας, </w:t>
      </w:r>
      <w:r>
        <w:rPr>
          <w:rFonts w:ascii="Bookman Old Style" w:eastAsia="Times New Roman" w:hAnsi="Bookman Old Style" w:cs="Times New Roman"/>
          <w:spacing w:val="-3"/>
          <w:kern w:val="0"/>
          <w:sz w:val="28"/>
          <w:szCs w:val="28"/>
          <w:lang w:val="el-GR"/>
          <w14:ligatures w14:val="none"/>
        </w:rPr>
        <w:t>είτε</w:t>
      </w:r>
      <w:r w:rsidRPr="00D20FE2">
        <w:rPr>
          <w:rFonts w:ascii="Bookman Old Style" w:eastAsia="Times New Roman" w:hAnsi="Bookman Old Style" w:cs="Times New Roman"/>
          <w:spacing w:val="-3"/>
          <w:kern w:val="0"/>
          <w:sz w:val="28"/>
          <w:szCs w:val="28"/>
          <w:lang w:val="el-GR"/>
          <w14:ligatures w14:val="none"/>
        </w:rPr>
        <w:t xml:space="preserve"> πλάνη περί το</w:t>
      </w:r>
      <w:r>
        <w:rPr>
          <w:rFonts w:ascii="Bookman Old Style" w:eastAsia="Times New Roman" w:hAnsi="Bookman Old Style" w:cs="Times New Roman"/>
          <w:spacing w:val="-3"/>
          <w:kern w:val="0"/>
          <w:sz w:val="28"/>
          <w:szCs w:val="28"/>
          <w:lang w:val="el-GR"/>
          <w14:ligatures w14:val="none"/>
        </w:rPr>
        <w:t>ν</w:t>
      </w:r>
      <w:r w:rsidRPr="00D20FE2">
        <w:rPr>
          <w:rFonts w:ascii="Bookman Old Style" w:eastAsia="Times New Roman" w:hAnsi="Bookman Old Style" w:cs="Times New Roman"/>
          <w:spacing w:val="-3"/>
          <w:kern w:val="0"/>
          <w:sz w:val="28"/>
          <w:szCs w:val="28"/>
          <w:lang w:val="el-GR"/>
          <w14:ligatures w14:val="none"/>
        </w:rPr>
        <w:t xml:space="preserve"> Νόμο, </w:t>
      </w:r>
      <w:r>
        <w:rPr>
          <w:rFonts w:ascii="Bookman Old Style" w:eastAsia="Times New Roman" w:hAnsi="Bookman Old Style" w:cs="Times New Roman"/>
          <w:spacing w:val="-3"/>
          <w:kern w:val="0"/>
          <w:sz w:val="28"/>
          <w:szCs w:val="28"/>
          <w:lang w:val="el-GR"/>
          <w14:ligatures w14:val="none"/>
        </w:rPr>
        <w:t>είτε</w:t>
      </w:r>
      <w:r w:rsidRPr="00D20FE2">
        <w:rPr>
          <w:rFonts w:ascii="Bookman Old Style" w:eastAsia="Times New Roman" w:hAnsi="Bookman Old Style" w:cs="Times New Roman"/>
          <w:spacing w:val="-3"/>
          <w:kern w:val="0"/>
          <w:sz w:val="28"/>
          <w:szCs w:val="28"/>
          <w:lang w:val="el-GR"/>
          <w14:ligatures w14:val="none"/>
        </w:rPr>
        <w:t xml:space="preserve"> παραβίαση των κανόνων φυσικής δικαιοσύνης.</w:t>
      </w:r>
      <w:r w:rsidRPr="00CD6A74">
        <w:rPr>
          <w:rFonts w:ascii="Bookman Old Style" w:eastAsia="Times New Roman" w:hAnsi="Bookman Old Style" w:cs="Times New Roman"/>
          <w:b/>
          <w:bCs/>
          <w:i/>
          <w:iCs/>
          <w:color w:val="000000"/>
          <w:kern w:val="0"/>
          <w:sz w:val="28"/>
          <w:szCs w:val="28"/>
          <w14:ligatures w14:val="none"/>
        </w:rPr>
        <w:t> </w:t>
      </w:r>
    </w:p>
    <w:p w14:paraId="0A0B0AB2" w14:textId="5DCAA316" w:rsidR="00765E09" w:rsidRPr="00D22D5E" w:rsidRDefault="00765E09" w:rsidP="00765E0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sidRPr="00E6694E">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 xml:space="preserve">Το </w:t>
      </w:r>
      <w:r w:rsidR="00A57761">
        <w:rPr>
          <w:rFonts w:ascii="Bookman Old Style" w:eastAsia="Times New Roman" w:hAnsi="Bookman Old Style" w:cs="Times New Roman"/>
          <w:b/>
          <w:bCs/>
          <w:i/>
          <w:iCs/>
          <w:kern w:val="0"/>
          <w:sz w:val="28"/>
          <w:szCs w:val="28"/>
          <w:lang w:val="el-GR"/>
          <w14:ligatures w14:val="none"/>
        </w:rPr>
        <w:t>ά</w:t>
      </w:r>
      <w:r>
        <w:rPr>
          <w:rFonts w:ascii="Bookman Old Style" w:eastAsia="Times New Roman" w:hAnsi="Bookman Old Style" w:cs="Times New Roman"/>
          <w:b/>
          <w:bCs/>
          <w:i/>
          <w:iCs/>
          <w:kern w:val="0"/>
          <w:sz w:val="28"/>
          <w:szCs w:val="28"/>
          <w:lang w:val="el-GR"/>
          <w14:ligatures w14:val="none"/>
        </w:rPr>
        <w:t>ρθρο 2</w:t>
      </w:r>
      <w:r w:rsidR="00A57761">
        <w:rPr>
          <w:rFonts w:ascii="Bookman Old Style" w:eastAsia="Times New Roman" w:hAnsi="Bookman Old Style" w:cs="Times New Roman"/>
          <w:b/>
          <w:bCs/>
          <w:i/>
          <w:iCs/>
          <w:kern w:val="0"/>
          <w:sz w:val="28"/>
          <w:szCs w:val="28"/>
          <w:lang w:val="el-GR"/>
          <w14:ligatures w14:val="none"/>
        </w:rPr>
        <w:t>5</w:t>
      </w:r>
      <w:r w:rsidR="00992B95">
        <w:rPr>
          <w:rFonts w:ascii="Bookman Old Style" w:eastAsia="Times New Roman" w:hAnsi="Bookman Old Style" w:cs="Times New Roman"/>
          <w:b/>
          <w:bCs/>
          <w:i/>
          <w:iCs/>
          <w:kern w:val="0"/>
          <w:sz w:val="28"/>
          <w:szCs w:val="28"/>
          <w:lang w:val="el-GR"/>
          <w14:ligatures w14:val="none"/>
        </w:rPr>
        <w:t>(1)</w:t>
      </w:r>
      <w:r>
        <w:rPr>
          <w:rFonts w:ascii="Bookman Old Style" w:eastAsia="Times New Roman" w:hAnsi="Bookman Old Style" w:cs="Times New Roman"/>
          <w:b/>
          <w:bCs/>
          <w:i/>
          <w:iCs/>
          <w:kern w:val="0"/>
          <w:sz w:val="28"/>
          <w:szCs w:val="28"/>
          <w:lang w:val="el-GR"/>
          <w14:ligatures w14:val="none"/>
        </w:rPr>
        <w:t xml:space="preserve"> </w:t>
      </w:r>
      <w:r w:rsidR="00D01CF9">
        <w:rPr>
          <w:rFonts w:ascii="Bookman Old Style" w:eastAsia="Times New Roman" w:hAnsi="Bookman Old Style" w:cs="Times New Roman"/>
          <w:kern w:val="0"/>
          <w:sz w:val="28"/>
          <w:szCs w:val="28"/>
          <w:lang w:val="el-GR"/>
          <w14:ligatures w14:val="none"/>
        </w:rPr>
        <w:t xml:space="preserve">του </w:t>
      </w:r>
      <w:r w:rsidR="00992B95">
        <w:rPr>
          <w:rFonts w:ascii="Bookman Old Style" w:eastAsia="Times New Roman" w:hAnsi="Bookman Old Style" w:cs="Times New Roman"/>
          <w:b/>
          <w:bCs/>
          <w:i/>
          <w:iCs/>
          <w:kern w:val="0"/>
          <w:sz w:val="28"/>
          <w:szCs w:val="28"/>
          <w:lang w:val="el-GR"/>
          <w14:ligatures w14:val="none"/>
        </w:rPr>
        <w:t>Ν.73(Ι)/2004</w:t>
      </w:r>
      <w:r w:rsidR="00992B95" w:rsidRPr="00992B95">
        <w:rPr>
          <w:rFonts w:ascii="Bookman Old Style" w:eastAsia="Times New Roman" w:hAnsi="Bookman Old Style" w:cs="Times New Roman"/>
          <w:i/>
          <w:iCs/>
          <w:kern w:val="0"/>
          <w:sz w:val="28"/>
          <w:szCs w:val="28"/>
          <w:lang w:val="el-GR"/>
          <w14:ligatures w14:val="none"/>
        </w:rPr>
        <w:t>,</w:t>
      </w:r>
      <w:r w:rsidR="00992B95">
        <w:rPr>
          <w:rFonts w:ascii="Bookman Old Style" w:eastAsia="Times New Roman" w:hAnsi="Bookman Old Style" w:cs="Times New Roman"/>
          <w:b/>
          <w:bCs/>
          <w:i/>
          <w:iCs/>
          <w:kern w:val="0"/>
          <w:sz w:val="28"/>
          <w:szCs w:val="28"/>
          <w:lang w:val="el-GR"/>
          <w14:ligatures w14:val="none"/>
        </w:rPr>
        <w:t xml:space="preserve"> </w:t>
      </w:r>
      <w:r w:rsidR="00992B95" w:rsidRPr="00992B95">
        <w:rPr>
          <w:rFonts w:ascii="Bookman Old Style" w:eastAsia="Times New Roman" w:hAnsi="Bookman Old Style" w:cs="Times New Roman"/>
          <w:kern w:val="0"/>
          <w:sz w:val="28"/>
          <w:szCs w:val="28"/>
          <w:lang w:val="el-GR"/>
          <w14:ligatures w14:val="none"/>
        </w:rPr>
        <w:t xml:space="preserve">επιτρέπει </w:t>
      </w:r>
      <w:r w:rsidR="00992B95">
        <w:rPr>
          <w:rFonts w:ascii="Bookman Old Style" w:eastAsia="Times New Roman" w:hAnsi="Bookman Old Style" w:cs="Times New Roman"/>
          <w:kern w:val="0"/>
          <w:sz w:val="28"/>
          <w:szCs w:val="28"/>
          <w:lang w:val="el-GR"/>
          <w14:ligatures w14:val="none"/>
        </w:rPr>
        <w:t>σε μέλος της αστυνομίας με βαθμό λοχία ή ανώτερο</w:t>
      </w:r>
      <w:r w:rsidR="00EF4585">
        <w:rPr>
          <w:rFonts w:ascii="Bookman Old Style" w:eastAsia="Times New Roman" w:hAnsi="Bookman Old Style" w:cs="Times New Roman"/>
          <w:kern w:val="0"/>
          <w:sz w:val="28"/>
          <w:szCs w:val="28"/>
          <w:lang w:val="el-GR"/>
          <w14:ligatures w14:val="none"/>
        </w:rPr>
        <w:t>υ</w:t>
      </w:r>
      <w:r w:rsidR="00992B95">
        <w:rPr>
          <w:rFonts w:ascii="Bookman Old Style" w:eastAsia="Times New Roman" w:hAnsi="Bookman Old Style" w:cs="Times New Roman"/>
          <w:kern w:val="0"/>
          <w:sz w:val="28"/>
          <w:szCs w:val="28"/>
          <w:lang w:val="el-GR"/>
          <w14:ligatures w14:val="none"/>
        </w:rPr>
        <w:t xml:space="preserve"> να μεριμνήσει ώστε να ληφθούν από οποιοδήποτε πρόσωπο το οποίο τελεί υπό νόμιμη κράτηση, για σκοπούς μεταξύ άλλων καταχώρισης και γενικά για σκοπούς διερεύνησης οποιουδήποτε αδικήματος, ανάμεσα σε άλλα, </w:t>
      </w:r>
      <w:r w:rsidR="00992B95">
        <w:rPr>
          <w:rFonts w:ascii="Bookman Old Style" w:eastAsia="Times New Roman" w:hAnsi="Bookman Old Style" w:cs="Times New Roman"/>
          <w:kern w:val="0"/>
          <w:sz w:val="28"/>
          <w:szCs w:val="28"/>
          <w:lang w:val="el-GR"/>
          <w14:ligatures w14:val="none"/>
        </w:rPr>
        <w:lastRenderedPageBreak/>
        <w:t>δείγματα</w:t>
      </w:r>
      <w:r w:rsidR="003F43F3">
        <w:rPr>
          <w:rFonts w:ascii="Bookman Old Style" w:eastAsia="Times New Roman" w:hAnsi="Bookman Old Style" w:cs="Times New Roman"/>
          <w:kern w:val="0"/>
          <w:sz w:val="28"/>
          <w:szCs w:val="28"/>
          <w:lang w:val="el-GR"/>
          <w14:ligatures w14:val="none"/>
        </w:rPr>
        <w:t xml:space="preserve"> γενετικού υλικού, δακτυλικών αποτυπωμάτων και φωτογραφίες</w:t>
      </w:r>
      <w:r w:rsidR="00992B95">
        <w:rPr>
          <w:rFonts w:ascii="Bookman Old Style" w:eastAsia="Times New Roman" w:hAnsi="Bookman Old Style" w:cs="Times New Roman"/>
          <w:kern w:val="0"/>
          <w:sz w:val="28"/>
          <w:szCs w:val="28"/>
          <w:lang w:val="el-GR"/>
          <w14:ligatures w14:val="none"/>
        </w:rPr>
        <w:t xml:space="preserve">. </w:t>
      </w:r>
      <w:r w:rsidR="00431791">
        <w:rPr>
          <w:rFonts w:ascii="Bookman Old Style" w:eastAsia="Times New Roman" w:hAnsi="Bookman Old Style" w:cs="Times New Roman"/>
          <w:kern w:val="0"/>
          <w:sz w:val="28"/>
          <w:szCs w:val="28"/>
          <w:lang w:val="el-GR"/>
          <w14:ligatures w14:val="none"/>
        </w:rPr>
        <w:t xml:space="preserve">Το </w:t>
      </w:r>
      <w:r w:rsidR="00431791" w:rsidRPr="00431791">
        <w:rPr>
          <w:rFonts w:ascii="Bookman Old Style" w:eastAsia="Times New Roman" w:hAnsi="Bookman Old Style" w:cs="Times New Roman"/>
          <w:b/>
          <w:bCs/>
          <w:i/>
          <w:iCs/>
          <w:kern w:val="0"/>
          <w:sz w:val="28"/>
          <w:szCs w:val="28"/>
          <w:lang w:val="el-GR"/>
          <w14:ligatures w14:val="none"/>
        </w:rPr>
        <w:t>άρθρο 25(2)</w:t>
      </w:r>
      <w:r w:rsidR="00431791">
        <w:rPr>
          <w:rFonts w:ascii="Bookman Old Style" w:eastAsia="Times New Roman" w:hAnsi="Bookman Old Style" w:cs="Times New Roman"/>
          <w:kern w:val="0"/>
          <w:sz w:val="28"/>
          <w:szCs w:val="28"/>
          <w:lang w:val="el-GR"/>
          <w14:ligatures w14:val="none"/>
        </w:rPr>
        <w:t xml:space="preserve">  προβλέπει πως σε περίπτωση λήψης στοιχείων δυνάμει του </w:t>
      </w:r>
      <w:r w:rsidR="00431791" w:rsidRPr="00D01CF9">
        <w:rPr>
          <w:rFonts w:ascii="Bookman Old Style" w:eastAsia="Times New Roman" w:hAnsi="Bookman Old Style" w:cs="Times New Roman"/>
          <w:b/>
          <w:bCs/>
          <w:i/>
          <w:iCs/>
          <w:kern w:val="0"/>
          <w:sz w:val="28"/>
          <w:szCs w:val="28"/>
          <w:lang w:val="el-GR"/>
          <w14:ligatures w14:val="none"/>
        </w:rPr>
        <w:t>εδαφίου (1)</w:t>
      </w:r>
      <w:r w:rsidR="00431791">
        <w:rPr>
          <w:rFonts w:ascii="Bookman Old Style" w:eastAsia="Times New Roman" w:hAnsi="Bookman Old Style" w:cs="Times New Roman"/>
          <w:kern w:val="0"/>
          <w:sz w:val="28"/>
          <w:szCs w:val="28"/>
          <w:lang w:val="el-GR"/>
          <w14:ligatures w14:val="none"/>
        </w:rPr>
        <w:t xml:space="preserve"> και το πρόσωπο που το αφορούν δεν κατηγορηθεί ή απολυθεί χωρίς να του διατυπωθούν κατηγορίες ή αθωωθεί από το Δικαστήριο και δεν βαρύνεται με προηγούμεν</w:t>
      </w:r>
      <w:r w:rsidR="00FC5EAE">
        <w:rPr>
          <w:rFonts w:ascii="Bookman Old Style" w:eastAsia="Times New Roman" w:hAnsi="Bookman Old Style" w:cs="Times New Roman"/>
          <w:kern w:val="0"/>
          <w:sz w:val="28"/>
          <w:szCs w:val="28"/>
          <w:lang w:val="el-GR"/>
          <w14:ligatures w14:val="none"/>
        </w:rPr>
        <w:t>η</w:t>
      </w:r>
      <w:r w:rsidR="00431791">
        <w:rPr>
          <w:rFonts w:ascii="Bookman Old Style" w:eastAsia="Times New Roman" w:hAnsi="Bookman Old Style" w:cs="Times New Roman"/>
          <w:kern w:val="0"/>
          <w:sz w:val="28"/>
          <w:szCs w:val="28"/>
          <w:lang w:val="el-GR"/>
          <w14:ligatures w14:val="none"/>
        </w:rPr>
        <w:t xml:space="preserve"> καταδίκ</w:t>
      </w:r>
      <w:r w:rsidR="00FC5EAE">
        <w:rPr>
          <w:rFonts w:ascii="Bookman Old Style" w:eastAsia="Times New Roman" w:hAnsi="Bookman Old Style" w:cs="Times New Roman"/>
          <w:kern w:val="0"/>
          <w:sz w:val="28"/>
          <w:szCs w:val="28"/>
          <w:lang w:val="el-GR"/>
          <w14:ligatures w14:val="none"/>
        </w:rPr>
        <w:t>η</w:t>
      </w:r>
      <w:r w:rsidR="00431791">
        <w:rPr>
          <w:rFonts w:ascii="Bookman Old Style" w:eastAsia="Times New Roman" w:hAnsi="Bookman Old Style" w:cs="Times New Roman"/>
          <w:kern w:val="0"/>
          <w:sz w:val="28"/>
          <w:szCs w:val="28"/>
          <w:lang w:val="el-GR"/>
          <w14:ligatures w14:val="none"/>
        </w:rPr>
        <w:t>, τότε όλες οι καταχωρίσεις των στοιχείων «</w:t>
      </w:r>
      <w:r w:rsidR="00431791" w:rsidRPr="00D01CF9">
        <w:rPr>
          <w:rFonts w:ascii="Bookman Old Style" w:eastAsia="Times New Roman" w:hAnsi="Bookman Old Style" w:cs="Times New Roman"/>
          <w:i/>
          <w:iCs/>
          <w:kern w:val="0"/>
          <w:sz w:val="28"/>
          <w:szCs w:val="28"/>
          <w:lang w:val="el-GR"/>
          <w14:ligatures w14:val="none"/>
        </w:rPr>
        <w:t>καταστρέφονται αμέσως ή παραδίδονται στο πρόσωπο</w:t>
      </w:r>
      <w:r w:rsidR="00FC5EAE">
        <w:rPr>
          <w:rFonts w:ascii="Bookman Old Style" w:eastAsia="Times New Roman" w:hAnsi="Bookman Old Style" w:cs="Times New Roman"/>
          <w:i/>
          <w:iCs/>
          <w:kern w:val="0"/>
          <w:sz w:val="28"/>
          <w:szCs w:val="28"/>
          <w:lang w:val="el-GR"/>
          <w14:ligatures w14:val="none"/>
        </w:rPr>
        <w:t xml:space="preserve"> στο οποίο αφορούν</w:t>
      </w:r>
      <w:r w:rsidR="00431791">
        <w:rPr>
          <w:rFonts w:ascii="Bookman Old Style" w:eastAsia="Times New Roman" w:hAnsi="Bookman Old Style" w:cs="Times New Roman"/>
          <w:kern w:val="0"/>
          <w:sz w:val="28"/>
          <w:szCs w:val="28"/>
          <w:lang w:val="el-GR"/>
          <w14:ligatures w14:val="none"/>
        </w:rPr>
        <w:t xml:space="preserve">». </w:t>
      </w:r>
      <w:r w:rsidR="009D5637">
        <w:rPr>
          <w:rFonts w:ascii="Bookman Old Style" w:eastAsia="Times New Roman" w:hAnsi="Bookman Old Style" w:cs="Times New Roman"/>
          <w:kern w:val="0"/>
          <w:sz w:val="28"/>
          <w:szCs w:val="28"/>
          <w:lang w:val="el-GR"/>
          <w14:ligatures w14:val="none"/>
        </w:rPr>
        <w:t xml:space="preserve">Σε περίπτωση που το εν λόγω πρόσωπο αρνείται ή παρεμποδίζει τη λήψη, το </w:t>
      </w:r>
      <w:r w:rsidR="009D5637" w:rsidRPr="009D5637">
        <w:rPr>
          <w:rFonts w:ascii="Bookman Old Style" w:eastAsia="Times New Roman" w:hAnsi="Bookman Old Style" w:cs="Times New Roman"/>
          <w:b/>
          <w:bCs/>
          <w:i/>
          <w:iCs/>
          <w:kern w:val="0"/>
          <w:sz w:val="28"/>
          <w:szCs w:val="28"/>
          <w:lang w:val="el-GR"/>
          <w14:ligatures w14:val="none"/>
        </w:rPr>
        <w:t>άρθρο 25(3)</w:t>
      </w:r>
      <w:r w:rsidR="009D5637">
        <w:rPr>
          <w:rFonts w:ascii="Bookman Old Style" w:eastAsia="Times New Roman" w:hAnsi="Bookman Old Style" w:cs="Times New Roman"/>
          <w:kern w:val="0"/>
          <w:sz w:val="28"/>
          <w:szCs w:val="28"/>
          <w:lang w:val="el-GR"/>
          <w14:ligatures w14:val="none"/>
        </w:rPr>
        <w:t xml:space="preserve"> προβλέπει τα εξής</w:t>
      </w:r>
      <w:r w:rsidR="009D5637" w:rsidRPr="00D22D5E">
        <w:rPr>
          <w:rFonts w:ascii="Bookman Old Style" w:eastAsia="Times New Roman" w:hAnsi="Bookman Old Style" w:cs="Times New Roman"/>
          <w:kern w:val="0"/>
          <w:sz w:val="28"/>
          <w:szCs w:val="28"/>
          <w:lang w:val="el-GR"/>
          <w14:ligatures w14:val="none"/>
        </w:rPr>
        <w:t>:</w:t>
      </w:r>
    </w:p>
    <w:p w14:paraId="06669D32" w14:textId="5817C754" w:rsidR="009D5637" w:rsidRPr="009D5637" w:rsidRDefault="009D5637" w:rsidP="00027E64">
      <w:pPr>
        <w:tabs>
          <w:tab w:val="left" w:pos="567"/>
        </w:tabs>
        <w:spacing w:after="600" w:line="240" w:lineRule="auto"/>
        <w:ind w:left="567"/>
        <w:jc w:val="both"/>
        <w:rPr>
          <w:rFonts w:ascii="Bookman Old Style" w:eastAsia="Times New Roman" w:hAnsi="Bookman Old Style" w:cs="Times New Roman"/>
          <w:i/>
          <w:iCs/>
          <w:kern w:val="0"/>
          <w:sz w:val="28"/>
          <w:szCs w:val="28"/>
          <w:lang w:val="el-GR"/>
          <w14:ligatures w14:val="none"/>
        </w:rPr>
      </w:pPr>
      <w:r w:rsidRPr="009D5637">
        <w:rPr>
          <w:rFonts w:ascii="Bookman Old Style" w:eastAsia="Times New Roman" w:hAnsi="Bookman Old Style" w:cs="Times New Roman"/>
          <w:kern w:val="0"/>
          <w:sz w:val="28"/>
          <w:szCs w:val="28"/>
          <w:lang w:val="el-GR"/>
          <w14:ligatures w14:val="none"/>
        </w:rPr>
        <w:t>«</w:t>
      </w:r>
      <w:r w:rsidRPr="00D22D5E">
        <w:rPr>
          <w:rFonts w:ascii="Bookman Old Style" w:eastAsia="Times New Roman" w:hAnsi="Bookman Old Style" w:cs="Times New Roman"/>
          <w:kern w:val="0"/>
          <w:sz w:val="28"/>
          <w:szCs w:val="28"/>
          <w:lang w:val="el-GR"/>
          <w14:ligatures w14:val="none"/>
        </w:rPr>
        <w:t>(</w:t>
      </w:r>
      <w:r w:rsidRPr="00D22D5E">
        <w:rPr>
          <w:rFonts w:ascii="Bookman Old Style" w:eastAsia="Times New Roman" w:hAnsi="Bookman Old Style" w:cs="Times New Roman"/>
          <w:i/>
          <w:iCs/>
          <w:kern w:val="0"/>
          <w:sz w:val="28"/>
          <w:szCs w:val="28"/>
          <w:lang w:val="el-GR"/>
          <w14:ligatures w14:val="none"/>
        </w:rPr>
        <w:t xml:space="preserve">3) Πρόσωπο που τελεί υπό </w:t>
      </w:r>
      <w:r w:rsidR="009F18A7" w:rsidRPr="00D22D5E">
        <w:rPr>
          <w:rFonts w:ascii="Bookman Old Style" w:eastAsia="Times New Roman" w:hAnsi="Bookman Old Style" w:cs="Times New Roman"/>
          <w:i/>
          <w:iCs/>
          <w:kern w:val="0"/>
          <w:sz w:val="28"/>
          <w:szCs w:val="28"/>
          <w:lang w:val="el-GR"/>
          <w14:ligatures w14:val="none"/>
        </w:rPr>
        <w:t>νόμιμη</w:t>
      </w:r>
      <w:r w:rsidRPr="00D22D5E">
        <w:rPr>
          <w:rFonts w:ascii="Bookman Old Style" w:eastAsia="Times New Roman" w:hAnsi="Bookman Old Style" w:cs="Times New Roman"/>
          <w:i/>
          <w:iCs/>
          <w:kern w:val="0"/>
          <w:sz w:val="28"/>
          <w:szCs w:val="28"/>
          <w:lang w:val="el-GR"/>
          <w14:ligatures w14:val="none"/>
        </w:rPr>
        <w:t xml:space="preserve"> κράτηση ή το οποίο υπόκειται σε </w:t>
      </w:r>
      <w:r w:rsidR="009F18A7" w:rsidRPr="00D22D5E">
        <w:rPr>
          <w:rFonts w:ascii="Bookman Old Style" w:eastAsia="Times New Roman" w:hAnsi="Bookman Old Style" w:cs="Times New Roman"/>
          <w:i/>
          <w:iCs/>
          <w:kern w:val="0"/>
          <w:sz w:val="28"/>
          <w:szCs w:val="28"/>
          <w:lang w:val="el-GR"/>
          <w14:ligatures w14:val="none"/>
        </w:rPr>
        <w:t>αστυνομική</w:t>
      </w:r>
      <w:r w:rsidRPr="00D22D5E">
        <w:rPr>
          <w:rFonts w:ascii="Bookman Old Style" w:eastAsia="Times New Roman" w:hAnsi="Bookman Old Style" w:cs="Times New Roman"/>
          <w:i/>
          <w:iCs/>
          <w:kern w:val="0"/>
          <w:sz w:val="28"/>
          <w:szCs w:val="28"/>
          <w:lang w:val="el-GR"/>
          <w14:ligatures w14:val="none"/>
        </w:rPr>
        <w:t xml:space="preserve"> επιτήρηση και αρνείται ή </w:t>
      </w:r>
      <w:r w:rsidR="009F18A7" w:rsidRPr="00D22D5E">
        <w:rPr>
          <w:rFonts w:ascii="Bookman Old Style" w:eastAsia="Times New Roman" w:hAnsi="Bookman Old Style" w:cs="Times New Roman"/>
          <w:i/>
          <w:iCs/>
          <w:kern w:val="0"/>
          <w:sz w:val="28"/>
          <w:szCs w:val="28"/>
          <w:lang w:val="el-GR"/>
          <w14:ligatures w14:val="none"/>
        </w:rPr>
        <w:t>παρεμποδίζει</w:t>
      </w:r>
      <w:r w:rsidRPr="00D22D5E">
        <w:rPr>
          <w:rFonts w:ascii="Bookman Old Style" w:eastAsia="Times New Roman" w:hAnsi="Bookman Old Style" w:cs="Times New Roman"/>
          <w:i/>
          <w:iCs/>
          <w:kern w:val="0"/>
          <w:sz w:val="28"/>
          <w:szCs w:val="28"/>
          <w:lang w:val="el-GR"/>
          <w14:ligatures w14:val="none"/>
        </w:rPr>
        <w:t xml:space="preserve"> ή δεν επιτρέπει να ληφθούν τα στοιχεία που αναφέρονται στην παράγραφο (α) του εδαφίου (1 ) είναι ένοχο </w:t>
      </w:r>
      <w:r w:rsidR="009F18A7" w:rsidRPr="00D22D5E">
        <w:rPr>
          <w:rFonts w:ascii="Bookman Old Style" w:eastAsia="Times New Roman" w:hAnsi="Bookman Old Style" w:cs="Times New Roman"/>
          <w:i/>
          <w:iCs/>
          <w:kern w:val="0"/>
          <w:sz w:val="28"/>
          <w:szCs w:val="28"/>
          <w:lang w:val="el-GR"/>
          <w14:ligatures w14:val="none"/>
        </w:rPr>
        <w:t>αδικήματος</w:t>
      </w:r>
      <w:r w:rsidRPr="00D22D5E">
        <w:rPr>
          <w:rFonts w:ascii="Bookman Old Style" w:eastAsia="Times New Roman" w:hAnsi="Bookman Old Style" w:cs="Times New Roman"/>
          <w:i/>
          <w:iCs/>
          <w:kern w:val="0"/>
          <w:sz w:val="28"/>
          <w:szCs w:val="28"/>
          <w:lang w:val="el-GR"/>
          <w14:ligatures w14:val="none"/>
        </w:rPr>
        <w:t xml:space="preserve"> και, σε περίπτωση καταδίκης του, υπόκειται σε φυλάκιση για περίοδο που δεν υπερβαίνει τους έξι </w:t>
      </w:r>
      <w:r w:rsidR="009F18A7" w:rsidRPr="00D22D5E">
        <w:rPr>
          <w:rFonts w:ascii="Bookman Old Style" w:eastAsia="Times New Roman" w:hAnsi="Bookman Old Style" w:cs="Times New Roman"/>
          <w:i/>
          <w:iCs/>
          <w:kern w:val="0"/>
          <w:sz w:val="28"/>
          <w:szCs w:val="28"/>
          <w:lang w:val="el-GR"/>
          <w14:ligatures w14:val="none"/>
        </w:rPr>
        <w:t>μήνες</w:t>
      </w:r>
      <w:r w:rsidRPr="00D22D5E">
        <w:rPr>
          <w:rFonts w:ascii="Bookman Old Style" w:eastAsia="Times New Roman" w:hAnsi="Bookman Old Style" w:cs="Times New Roman"/>
          <w:i/>
          <w:iCs/>
          <w:kern w:val="0"/>
          <w:sz w:val="28"/>
          <w:szCs w:val="28"/>
          <w:lang w:val="el-GR"/>
          <w14:ligatures w14:val="none"/>
        </w:rPr>
        <w:t xml:space="preserve"> ή σε </w:t>
      </w:r>
      <w:r w:rsidR="009F18A7" w:rsidRPr="00D22D5E">
        <w:rPr>
          <w:rFonts w:ascii="Bookman Old Style" w:eastAsia="Times New Roman" w:hAnsi="Bookman Old Style" w:cs="Times New Roman"/>
          <w:i/>
          <w:iCs/>
          <w:kern w:val="0"/>
          <w:sz w:val="28"/>
          <w:szCs w:val="28"/>
          <w:lang w:val="el-GR"/>
          <w14:ligatures w14:val="none"/>
        </w:rPr>
        <w:t>χρηματική</w:t>
      </w:r>
      <w:r w:rsidRPr="00D22D5E">
        <w:rPr>
          <w:rFonts w:ascii="Bookman Old Style" w:eastAsia="Times New Roman" w:hAnsi="Bookman Old Style" w:cs="Times New Roman"/>
          <w:i/>
          <w:iCs/>
          <w:kern w:val="0"/>
          <w:sz w:val="28"/>
          <w:szCs w:val="28"/>
          <w:lang w:val="el-GR"/>
          <w14:ligatures w14:val="none"/>
        </w:rPr>
        <w:t xml:space="preserve"> ποινή </w:t>
      </w:r>
      <w:r w:rsidR="009F18A7" w:rsidRPr="00D22D5E">
        <w:rPr>
          <w:rFonts w:ascii="Bookman Old Style" w:eastAsia="Times New Roman" w:hAnsi="Bookman Old Style" w:cs="Times New Roman"/>
          <w:i/>
          <w:iCs/>
          <w:kern w:val="0"/>
          <w:sz w:val="28"/>
          <w:szCs w:val="28"/>
          <w:lang w:val="el-GR"/>
          <w14:ligatures w14:val="none"/>
        </w:rPr>
        <w:t>μέχρι</w:t>
      </w:r>
      <w:r w:rsidRPr="00D22D5E">
        <w:rPr>
          <w:rFonts w:ascii="Bookman Old Style" w:eastAsia="Times New Roman" w:hAnsi="Bookman Old Style" w:cs="Times New Roman"/>
          <w:i/>
          <w:iCs/>
          <w:kern w:val="0"/>
          <w:sz w:val="28"/>
          <w:szCs w:val="28"/>
          <w:lang w:val="el-GR"/>
          <w14:ligatures w14:val="none"/>
        </w:rPr>
        <w:t xml:space="preserve"> τετρακόσιες πενήντα λίρες ή και στις δυο αυτές ποινές.</w:t>
      </w:r>
      <w:r w:rsidRPr="009D5637">
        <w:rPr>
          <w:rFonts w:ascii="Bookman Old Style" w:eastAsia="Times New Roman" w:hAnsi="Bookman Old Style" w:cs="Times New Roman"/>
          <w:kern w:val="0"/>
          <w:sz w:val="28"/>
          <w:szCs w:val="28"/>
          <w:lang w:val="el-GR"/>
          <w14:ligatures w14:val="none"/>
        </w:rPr>
        <w:t>»</w:t>
      </w:r>
    </w:p>
    <w:p w14:paraId="4D97C6FC" w14:textId="668F63CB" w:rsidR="00521CDA" w:rsidRDefault="002F48D0" w:rsidP="00765E0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sidRPr="000B034C">
        <w:rPr>
          <w:rFonts w:ascii="Bookman Old Style" w:eastAsia="Times New Roman" w:hAnsi="Bookman Old Style" w:cs="Times New Roman"/>
          <w:kern w:val="0"/>
          <w:sz w:val="28"/>
          <w:szCs w:val="28"/>
          <w:lang w:val="el-GR"/>
          <w14:ligatures w14:val="none"/>
        </w:rPr>
        <w:tab/>
      </w:r>
      <w:r w:rsidR="00455A45">
        <w:rPr>
          <w:rFonts w:ascii="Bookman Old Style" w:eastAsia="Times New Roman" w:hAnsi="Bookman Old Style" w:cs="Times New Roman"/>
          <w:kern w:val="0"/>
          <w:sz w:val="28"/>
          <w:szCs w:val="28"/>
          <w:lang w:val="el-GR"/>
          <w14:ligatures w14:val="none"/>
        </w:rPr>
        <w:t>Σ</w:t>
      </w:r>
      <w:r w:rsidR="00006363">
        <w:rPr>
          <w:rFonts w:ascii="Bookman Old Style" w:eastAsia="Times New Roman" w:hAnsi="Bookman Old Style" w:cs="Times New Roman"/>
          <w:kern w:val="0"/>
          <w:sz w:val="28"/>
          <w:szCs w:val="28"/>
          <w:lang w:val="el-GR"/>
          <w14:ligatures w14:val="none"/>
        </w:rPr>
        <w:t>το</w:t>
      </w:r>
      <w:r w:rsidR="00AE0AA3">
        <w:rPr>
          <w:rFonts w:ascii="Bookman Old Style" w:eastAsia="Times New Roman" w:hAnsi="Bookman Old Style" w:cs="Times New Roman"/>
          <w:kern w:val="0"/>
          <w:sz w:val="28"/>
          <w:szCs w:val="28"/>
          <w:lang w:val="el-GR"/>
          <w14:ligatures w14:val="none"/>
        </w:rPr>
        <w:t xml:space="preserve"> πλαίσιο της Αίτησης, επισυνάπτεται τόσο ο όρκος που συνόδευε το αίτημα της Αστυνομίας όσο και η απόφαση του Επαρχιακού Δικαστή με την οποία εξέδωσε το προσβαλλόμενο διάταγμα. Σύμφωνα με τον όρκο, </w:t>
      </w:r>
      <w:r w:rsidR="00006363">
        <w:rPr>
          <w:rFonts w:ascii="Bookman Old Style" w:eastAsia="Times New Roman" w:hAnsi="Bookman Old Style" w:cs="Times New Roman"/>
          <w:kern w:val="0"/>
          <w:sz w:val="28"/>
          <w:szCs w:val="28"/>
          <w:lang w:val="el-GR"/>
          <w14:ligatures w14:val="none"/>
        </w:rPr>
        <w:t xml:space="preserve">η </w:t>
      </w:r>
      <w:r w:rsidR="00727238">
        <w:rPr>
          <w:rFonts w:ascii="Bookman Old Style" w:eastAsia="Times New Roman" w:hAnsi="Bookman Old Style" w:cs="Times New Roman"/>
          <w:kern w:val="0"/>
          <w:sz w:val="28"/>
          <w:szCs w:val="28"/>
          <w:lang w:val="el-GR"/>
          <w14:ligatures w14:val="none"/>
        </w:rPr>
        <w:t>Α</w:t>
      </w:r>
      <w:r w:rsidR="00006363">
        <w:rPr>
          <w:rFonts w:ascii="Bookman Old Style" w:eastAsia="Times New Roman" w:hAnsi="Bookman Old Style" w:cs="Times New Roman"/>
          <w:kern w:val="0"/>
          <w:sz w:val="28"/>
          <w:szCs w:val="28"/>
          <w:lang w:val="el-GR"/>
          <w14:ligatures w14:val="none"/>
        </w:rPr>
        <w:t xml:space="preserve">στυνομία διερευνούσε υπόθεση που αφορά σε αδικήματα συνωμοσίας προς </w:t>
      </w:r>
      <w:r w:rsidR="00AE0AA3">
        <w:rPr>
          <w:rFonts w:ascii="Bookman Old Style" w:eastAsia="Times New Roman" w:hAnsi="Bookman Old Style" w:cs="Times New Roman"/>
          <w:kern w:val="0"/>
          <w:sz w:val="28"/>
          <w:szCs w:val="28"/>
          <w:lang w:val="el-GR"/>
          <w14:ligatures w14:val="none"/>
        </w:rPr>
        <w:t xml:space="preserve">διάπραξη κακουργήματος, παράνομης προμήθειας, κατοχής και χρήσης ναρκωτικών, νομιμοποίησης εσόδων από παράνομες δραστηριότητες </w:t>
      </w:r>
      <w:r w:rsidR="00AE0AA3">
        <w:rPr>
          <w:rFonts w:ascii="Bookman Old Style" w:eastAsia="Times New Roman" w:hAnsi="Bookman Old Style" w:cs="Times New Roman"/>
          <w:kern w:val="0"/>
          <w:sz w:val="28"/>
          <w:szCs w:val="28"/>
          <w:lang w:val="el-GR"/>
          <w14:ligatures w14:val="none"/>
        </w:rPr>
        <w:lastRenderedPageBreak/>
        <w:t>και παράνομης κατοχής αρχαιοτήτων, ανιχνευτή μετάλλων, εκρηκτικών υλών, πυροβόλου όπ</w:t>
      </w:r>
      <w:r w:rsidR="00CD1E7E">
        <w:rPr>
          <w:rFonts w:ascii="Bookman Old Style" w:eastAsia="Times New Roman" w:hAnsi="Bookman Old Style" w:cs="Times New Roman"/>
          <w:kern w:val="0"/>
          <w:sz w:val="28"/>
          <w:szCs w:val="28"/>
          <w:lang w:val="el-GR"/>
          <w14:ligatures w14:val="none"/>
        </w:rPr>
        <w:t>λ</w:t>
      </w:r>
      <w:r w:rsidR="00AE0AA3">
        <w:rPr>
          <w:rFonts w:ascii="Bookman Old Style" w:eastAsia="Times New Roman" w:hAnsi="Bookman Old Style" w:cs="Times New Roman"/>
          <w:kern w:val="0"/>
          <w:sz w:val="28"/>
          <w:szCs w:val="28"/>
          <w:lang w:val="el-GR"/>
          <w14:ligatures w14:val="none"/>
        </w:rPr>
        <w:t>ου και συσκευής εκτόξευσης επιβλαβών αερίων</w:t>
      </w:r>
      <w:r w:rsidR="0023033E">
        <w:rPr>
          <w:rFonts w:ascii="Bookman Old Style" w:eastAsia="Times New Roman" w:hAnsi="Bookman Old Style" w:cs="Times New Roman"/>
          <w:kern w:val="0"/>
          <w:sz w:val="28"/>
          <w:szCs w:val="28"/>
          <w:lang w:val="el-GR"/>
          <w14:ligatures w14:val="none"/>
        </w:rPr>
        <w:t xml:space="preserve">, τα οποία φέρονται να διαπράχθηκαν μεταξύ 25.3.2023 </w:t>
      </w:r>
      <w:r w:rsidR="00E95C9E">
        <w:rPr>
          <w:rFonts w:ascii="Bookman Old Style" w:eastAsia="Times New Roman" w:hAnsi="Bookman Old Style" w:cs="Times New Roman"/>
          <w:kern w:val="0"/>
          <w:sz w:val="28"/>
          <w:szCs w:val="28"/>
          <w:lang w:val="el-GR"/>
          <w14:ligatures w14:val="none"/>
        </w:rPr>
        <w:t xml:space="preserve">έως </w:t>
      </w:r>
      <w:r w:rsidR="0023033E">
        <w:rPr>
          <w:rFonts w:ascii="Bookman Old Style" w:eastAsia="Times New Roman" w:hAnsi="Bookman Old Style" w:cs="Times New Roman"/>
          <w:kern w:val="0"/>
          <w:sz w:val="28"/>
          <w:szCs w:val="28"/>
          <w:lang w:val="el-GR"/>
          <w14:ligatures w14:val="none"/>
        </w:rPr>
        <w:t>3.10.2023</w:t>
      </w:r>
      <w:r w:rsidR="00AE0AA3">
        <w:rPr>
          <w:rFonts w:ascii="Bookman Old Style" w:eastAsia="Times New Roman" w:hAnsi="Bookman Old Style" w:cs="Times New Roman"/>
          <w:kern w:val="0"/>
          <w:sz w:val="28"/>
          <w:szCs w:val="28"/>
          <w:lang w:val="el-GR"/>
          <w14:ligatures w14:val="none"/>
        </w:rPr>
        <w:t>. Στο πλαίσιο διερεύνησης υπόθεσης που αφορούσε ναρκωτικά και για την οποία είχαν καταδικαστεί δύο πρόσωπα</w:t>
      </w:r>
      <w:r w:rsidR="0023033E">
        <w:rPr>
          <w:rFonts w:ascii="Bookman Old Style" w:eastAsia="Times New Roman" w:hAnsi="Bookman Old Style" w:cs="Times New Roman"/>
          <w:kern w:val="0"/>
          <w:sz w:val="28"/>
          <w:szCs w:val="28"/>
          <w:lang w:val="el-GR"/>
          <w14:ligatures w14:val="none"/>
        </w:rPr>
        <w:t xml:space="preserve"> στις 14.11.2024</w:t>
      </w:r>
      <w:r w:rsidR="00AE0AA3">
        <w:rPr>
          <w:rFonts w:ascii="Bookman Old Style" w:eastAsia="Times New Roman" w:hAnsi="Bookman Old Style" w:cs="Times New Roman"/>
          <w:kern w:val="0"/>
          <w:sz w:val="28"/>
          <w:szCs w:val="28"/>
          <w:lang w:val="el-GR"/>
          <w14:ligatures w14:val="none"/>
        </w:rPr>
        <w:t xml:space="preserve">, εξασφαλίστηκε επιστημονική μαρτυρία εναντίον του Αιητή που τον συνέδεε με κάποια από τα τεκμήρια της υπόθεσης. </w:t>
      </w:r>
    </w:p>
    <w:p w14:paraId="31AB46BA" w14:textId="77777777" w:rsidR="00007F2F" w:rsidRDefault="00521CDA" w:rsidP="00765E0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Σύμφωνα πάντα με τον όρκο, </w:t>
      </w:r>
      <w:r w:rsidR="0023033E">
        <w:rPr>
          <w:rFonts w:ascii="Bookman Old Style" w:eastAsia="Times New Roman" w:hAnsi="Bookman Old Style" w:cs="Times New Roman"/>
          <w:kern w:val="0"/>
          <w:sz w:val="28"/>
          <w:szCs w:val="28"/>
          <w:lang w:val="el-GR"/>
          <w14:ligatures w14:val="none"/>
        </w:rPr>
        <w:t>στις 28.10.2023 ε</w:t>
      </w:r>
      <w:r w:rsidR="00AE0AA3">
        <w:rPr>
          <w:rFonts w:ascii="Bookman Old Style" w:eastAsia="Times New Roman" w:hAnsi="Bookman Old Style" w:cs="Times New Roman"/>
          <w:kern w:val="0"/>
          <w:sz w:val="28"/>
          <w:szCs w:val="28"/>
          <w:lang w:val="el-GR"/>
          <w14:ligatures w14:val="none"/>
        </w:rPr>
        <w:t xml:space="preserve">κδόθηκαν εντάλματα έρευνας και σύλληψης εναντίον του </w:t>
      </w:r>
      <w:r w:rsidR="00480B20">
        <w:rPr>
          <w:rFonts w:ascii="Bookman Old Style" w:eastAsia="Times New Roman" w:hAnsi="Bookman Old Style" w:cs="Times New Roman"/>
          <w:kern w:val="0"/>
          <w:sz w:val="28"/>
          <w:szCs w:val="28"/>
          <w:lang w:val="el-GR"/>
          <w14:ligatures w14:val="none"/>
        </w:rPr>
        <w:t xml:space="preserve">Αιτητή </w:t>
      </w:r>
      <w:r w:rsidR="00AE0AA3">
        <w:rPr>
          <w:rFonts w:ascii="Bookman Old Style" w:eastAsia="Times New Roman" w:hAnsi="Bookman Old Style" w:cs="Times New Roman"/>
          <w:kern w:val="0"/>
          <w:sz w:val="28"/>
          <w:szCs w:val="28"/>
          <w:lang w:val="el-GR"/>
          <w14:ligatures w14:val="none"/>
        </w:rPr>
        <w:t xml:space="preserve">με σκοπό, μεταξύ άλλων, να ανακριθεί και </w:t>
      </w:r>
      <w:r w:rsidR="00480B20">
        <w:rPr>
          <w:rFonts w:ascii="Bookman Old Style" w:eastAsia="Times New Roman" w:hAnsi="Bookman Old Style" w:cs="Times New Roman"/>
          <w:kern w:val="0"/>
          <w:sz w:val="28"/>
          <w:szCs w:val="28"/>
          <w:lang w:val="el-GR"/>
          <w14:ligatures w14:val="none"/>
        </w:rPr>
        <w:t xml:space="preserve">να </w:t>
      </w:r>
      <w:r w:rsidR="00AE0AA3">
        <w:rPr>
          <w:rFonts w:ascii="Bookman Old Style" w:eastAsia="Times New Roman" w:hAnsi="Bookman Old Style" w:cs="Times New Roman"/>
          <w:kern w:val="0"/>
          <w:sz w:val="28"/>
          <w:szCs w:val="28"/>
          <w:lang w:val="el-GR"/>
          <w14:ligatures w14:val="none"/>
        </w:rPr>
        <w:t xml:space="preserve">του ληφθεί εκ νέου το γενετικό του υλικό. Τα εντάλματα στάληκαν στην Αστυνομία των Βρετανικών Βάσεων </w:t>
      </w:r>
      <w:r w:rsidR="001B0C67">
        <w:rPr>
          <w:rFonts w:ascii="Bookman Old Style" w:eastAsia="Times New Roman" w:hAnsi="Bookman Old Style" w:cs="Times New Roman"/>
          <w:kern w:val="0"/>
          <w:sz w:val="28"/>
          <w:szCs w:val="28"/>
          <w:lang w:val="el-GR"/>
          <w14:ligatures w14:val="none"/>
        </w:rPr>
        <w:t xml:space="preserve">με αίτημα </w:t>
      </w:r>
      <w:r w:rsidR="00AE0AA3">
        <w:rPr>
          <w:rFonts w:ascii="Bookman Old Style" w:eastAsia="Times New Roman" w:hAnsi="Bookman Old Style" w:cs="Times New Roman"/>
          <w:kern w:val="0"/>
          <w:sz w:val="28"/>
          <w:szCs w:val="28"/>
          <w:lang w:val="el-GR"/>
          <w14:ligatures w14:val="none"/>
        </w:rPr>
        <w:t xml:space="preserve">για διευκόλυνση εκτέλεσης </w:t>
      </w:r>
      <w:r w:rsidR="0023033E">
        <w:rPr>
          <w:rFonts w:ascii="Bookman Old Style" w:eastAsia="Times New Roman" w:hAnsi="Bookman Old Style" w:cs="Times New Roman"/>
          <w:kern w:val="0"/>
          <w:sz w:val="28"/>
          <w:szCs w:val="28"/>
          <w:lang w:val="el-GR"/>
          <w14:ligatures w14:val="none"/>
        </w:rPr>
        <w:t xml:space="preserve">τους. Στις 3.10.2023 είχαν εκδοθεί αντίστοιχα </w:t>
      </w:r>
      <w:r w:rsidR="00AE0AA3">
        <w:rPr>
          <w:rFonts w:ascii="Bookman Old Style" w:eastAsia="Times New Roman" w:hAnsi="Bookman Old Style" w:cs="Times New Roman"/>
          <w:kern w:val="0"/>
          <w:sz w:val="28"/>
          <w:szCs w:val="28"/>
          <w:lang w:val="el-GR"/>
          <w14:ligatures w14:val="none"/>
        </w:rPr>
        <w:t>εντάλματα από το Δικαστήριο των Βά</w:t>
      </w:r>
      <w:r w:rsidR="00015540">
        <w:rPr>
          <w:rFonts w:ascii="Bookman Old Style" w:eastAsia="Times New Roman" w:hAnsi="Bookman Old Style" w:cs="Times New Roman"/>
          <w:kern w:val="0"/>
          <w:sz w:val="28"/>
          <w:szCs w:val="28"/>
          <w:lang w:val="el-GR"/>
          <w14:ligatures w14:val="none"/>
        </w:rPr>
        <w:t>σ</w:t>
      </w:r>
      <w:r w:rsidR="00AE0AA3">
        <w:rPr>
          <w:rFonts w:ascii="Bookman Old Style" w:eastAsia="Times New Roman" w:hAnsi="Bookman Old Style" w:cs="Times New Roman"/>
          <w:kern w:val="0"/>
          <w:sz w:val="28"/>
          <w:szCs w:val="28"/>
          <w:lang w:val="el-GR"/>
          <w14:ligatures w14:val="none"/>
        </w:rPr>
        <w:t xml:space="preserve">εων. </w:t>
      </w:r>
      <w:r w:rsidR="00015540">
        <w:rPr>
          <w:rFonts w:ascii="Bookman Old Style" w:eastAsia="Times New Roman" w:hAnsi="Bookman Old Style" w:cs="Times New Roman"/>
          <w:kern w:val="0"/>
          <w:sz w:val="28"/>
          <w:szCs w:val="28"/>
          <w:lang w:val="el-GR"/>
          <w14:ligatures w14:val="none"/>
        </w:rPr>
        <w:t xml:space="preserve">Κατά την έρευνα στην οικία του και αφού ανευρέθηκαν τα προαναφερόμενα αντικείμενα, εκδόθηκε νέο ένταλμα σύλληψης του </w:t>
      </w:r>
      <w:r w:rsidR="00C10E9A">
        <w:rPr>
          <w:rFonts w:ascii="Bookman Old Style" w:eastAsia="Times New Roman" w:hAnsi="Bookman Old Style" w:cs="Times New Roman"/>
          <w:kern w:val="0"/>
          <w:sz w:val="28"/>
          <w:szCs w:val="28"/>
          <w:lang w:val="el-GR"/>
          <w14:ligatures w14:val="none"/>
        </w:rPr>
        <w:t xml:space="preserve">στις 4.10.2023 </w:t>
      </w:r>
      <w:r w:rsidR="00015540">
        <w:rPr>
          <w:rFonts w:ascii="Bookman Old Style" w:eastAsia="Times New Roman" w:hAnsi="Bookman Old Style" w:cs="Times New Roman"/>
          <w:kern w:val="0"/>
          <w:sz w:val="28"/>
          <w:szCs w:val="28"/>
          <w:lang w:val="el-GR"/>
          <w14:ligatures w14:val="none"/>
        </w:rPr>
        <w:t>από τις αρχές της Κυπριακής Δημοκρατίας, το οποίο στάληκε και πάλι στην Αστυνομία των Βάσεων με αίτημα όμως τόσο ο Αιτητής όσο και τα αντικείμενα παραδοθούν στην Αστυνομία Κύπρου για διερεύνηση</w:t>
      </w:r>
      <w:r w:rsidR="00E26EF4">
        <w:rPr>
          <w:rFonts w:ascii="Bookman Old Style" w:eastAsia="Times New Roman" w:hAnsi="Bookman Old Style" w:cs="Times New Roman"/>
          <w:kern w:val="0"/>
          <w:sz w:val="28"/>
          <w:szCs w:val="28"/>
          <w:lang w:val="el-GR"/>
          <w14:ligatures w14:val="none"/>
        </w:rPr>
        <w:t xml:space="preserve"> της υπόθεσης</w:t>
      </w:r>
      <w:r w:rsidR="00015540">
        <w:rPr>
          <w:rFonts w:ascii="Bookman Old Style" w:eastAsia="Times New Roman" w:hAnsi="Bookman Old Style" w:cs="Times New Roman"/>
          <w:kern w:val="0"/>
          <w:sz w:val="28"/>
          <w:szCs w:val="28"/>
          <w:lang w:val="el-GR"/>
          <w14:ligatures w14:val="none"/>
        </w:rPr>
        <w:t xml:space="preserve">. </w:t>
      </w:r>
      <w:r w:rsidR="00943AC7">
        <w:rPr>
          <w:rFonts w:ascii="Bookman Old Style" w:eastAsia="Times New Roman" w:hAnsi="Bookman Old Style" w:cs="Times New Roman"/>
          <w:kern w:val="0"/>
          <w:sz w:val="28"/>
          <w:szCs w:val="28"/>
          <w:lang w:val="el-GR"/>
          <w14:ligatures w14:val="none"/>
        </w:rPr>
        <w:t>Στις 4.10.2023 ο</w:t>
      </w:r>
      <w:r w:rsidR="004E2E82">
        <w:rPr>
          <w:rFonts w:ascii="Bookman Old Style" w:eastAsia="Times New Roman" w:hAnsi="Bookman Old Style" w:cs="Times New Roman"/>
          <w:kern w:val="0"/>
          <w:sz w:val="28"/>
          <w:szCs w:val="28"/>
          <w:lang w:val="el-GR"/>
          <w14:ligatures w14:val="none"/>
        </w:rPr>
        <w:t xml:space="preserve"> Αιτητής ανακρίθηκε από την Αστυνομία των Βάσεων και παρέμεινε υπό </w:t>
      </w:r>
      <w:r w:rsidR="004E2E82">
        <w:rPr>
          <w:rFonts w:ascii="Bookman Old Style" w:eastAsia="Times New Roman" w:hAnsi="Bookman Old Style" w:cs="Times New Roman"/>
          <w:kern w:val="0"/>
          <w:sz w:val="28"/>
          <w:szCs w:val="28"/>
          <w:lang w:val="el-GR"/>
          <w14:ligatures w14:val="none"/>
        </w:rPr>
        <w:lastRenderedPageBreak/>
        <w:t>κράτηση όταν τελικώς</w:t>
      </w:r>
      <w:r w:rsidR="009F299B">
        <w:rPr>
          <w:rFonts w:ascii="Bookman Old Style" w:eastAsia="Times New Roman" w:hAnsi="Bookman Old Style" w:cs="Times New Roman"/>
          <w:kern w:val="0"/>
          <w:sz w:val="28"/>
          <w:szCs w:val="28"/>
          <w:lang w:val="el-GR"/>
          <w14:ligatures w14:val="none"/>
        </w:rPr>
        <w:t xml:space="preserve"> στις 27.11.2023</w:t>
      </w:r>
      <w:r w:rsidR="004E2E82">
        <w:rPr>
          <w:rFonts w:ascii="Bookman Old Style" w:eastAsia="Times New Roman" w:hAnsi="Bookman Old Style" w:cs="Times New Roman"/>
          <w:kern w:val="0"/>
          <w:sz w:val="28"/>
          <w:szCs w:val="28"/>
          <w:lang w:val="el-GR"/>
          <w14:ligatures w14:val="none"/>
        </w:rPr>
        <w:t xml:space="preserve"> αφέθηκε ελεύθερος υπό όρους μέχρι την εμφάνιση του στο Δικαστήριο. </w:t>
      </w:r>
      <w:r w:rsidR="009F299B">
        <w:rPr>
          <w:rFonts w:ascii="Bookman Old Style" w:eastAsia="Times New Roman" w:hAnsi="Bookman Old Style" w:cs="Times New Roman"/>
          <w:kern w:val="0"/>
          <w:sz w:val="28"/>
          <w:szCs w:val="28"/>
          <w:lang w:val="el-GR"/>
          <w14:ligatures w14:val="none"/>
        </w:rPr>
        <w:t xml:space="preserve">Αυτός παρέμενε στις Βάσεις με σκοπό την αποφυγή της σύλληψης του από τις Αρχές της Δημοκρατίας. </w:t>
      </w:r>
    </w:p>
    <w:p w14:paraId="5F991CB1" w14:textId="75F53980" w:rsidR="00AE0AA3" w:rsidRPr="00943AC7" w:rsidRDefault="00007F2F" w:rsidP="00765E0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Όπως αναφέρεται στον όρκο, σ</w:t>
      </w:r>
      <w:r w:rsidR="009F299B">
        <w:rPr>
          <w:rFonts w:ascii="Bookman Old Style" w:eastAsia="Times New Roman" w:hAnsi="Bookman Old Style" w:cs="Times New Roman"/>
          <w:kern w:val="0"/>
          <w:sz w:val="28"/>
          <w:szCs w:val="28"/>
          <w:lang w:val="el-GR"/>
          <w14:ligatures w14:val="none"/>
        </w:rPr>
        <w:t xml:space="preserve">τις 18.3.2025 η Αστυνομία των Βάσεων </w:t>
      </w:r>
      <w:r w:rsidR="007C70F2">
        <w:rPr>
          <w:rFonts w:ascii="Bookman Old Style" w:eastAsia="Times New Roman" w:hAnsi="Bookman Old Style" w:cs="Times New Roman"/>
          <w:kern w:val="0"/>
          <w:sz w:val="28"/>
          <w:szCs w:val="28"/>
          <w:lang w:val="el-GR"/>
          <w14:ligatures w14:val="none"/>
        </w:rPr>
        <w:t>ενημέρωσε την Αστυνομία Κύπρου ότι το Δικαστήριο των Βάσεων αποφάσισε όπως ο Αιτητής και τα κατασχεθέντα τεκμήρια παραδοθούν στην Κυπριακή Αστυνομία για διερεύνηση της υπόθεσης. Στις 18.3.2025 ο Αιτητής συνελήφθη από την Υ.ΚΑ.Ν. δυνάμει των δύο δικαστικών ενταλμάτων σύλληψης που εκκρεμούσαν εναντίον του για όλα τα αδικήματα που διερευνώντο και</w:t>
      </w:r>
      <w:r w:rsidR="00B85D8F">
        <w:rPr>
          <w:rFonts w:ascii="Bookman Old Style" w:eastAsia="Times New Roman" w:hAnsi="Bookman Old Style" w:cs="Times New Roman"/>
          <w:kern w:val="0"/>
          <w:sz w:val="28"/>
          <w:szCs w:val="28"/>
          <w:lang w:val="el-GR"/>
          <w14:ligatures w14:val="none"/>
        </w:rPr>
        <w:t>,</w:t>
      </w:r>
      <w:r w:rsidR="007C70F2">
        <w:rPr>
          <w:rFonts w:ascii="Bookman Old Style" w:eastAsia="Times New Roman" w:hAnsi="Bookman Old Style" w:cs="Times New Roman"/>
          <w:kern w:val="0"/>
          <w:sz w:val="28"/>
          <w:szCs w:val="28"/>
          <w:lang w:val="el-GR"/>
          <w14:ligatures w14:val="none"/>
        </w:rPr>
        <w:t xml:space="preserve"> ανακρινόμενος προφορικά</w:t>
      </w:r>
      <w:r w:rsidR="00B85D8F">
        <w:rPr>
          <w:rFonts w:ascii="Bookman Old Style" w:eastAsia="Times New Roman" w:hAnsi="Bookman Old Style" w:cs="Times New Roman"/>
          <w:kern w:val="0"/>
          <w:sz w:val="28"/>
          <w:szCs w:val="28"/>
          <w:lang w:val="el-GR"/>
          <w14:ligatures w14:val="none"/>
        </w:rPr>
        <w:t>,</w:t>
      </w:r>
      <w:r w:rsidR="007C70F2">
        <w:rPr>
          <w:rFonts w:ascii="Bookman Old Style" w:eastAsia="Times New Roman" w:hAnsi="Bookman Old Style" w:cs="Times New Roman"/>
          <w:kern w:val="0"/>
          <w:sz w:val="28"/>
          <w:szCs w:val="28"/>
          <w:lang w:val="el-GR"/>
          <w14:ligatures w14:val="none"/>
        </w:rPr>
        <w:t xml:space="preserve"> αρνήθηκε να δώσει κατάθεση ή δείγματα σάλιου, </w:t>
      </w:r>
      <w:r w:rsidR="00853C79">
        <w:rPr>
          <w:rFonts w:ascii="Bookman Old Style" w:eastAsia="Times New Roman" w:hAnsi="Bookman Old Style" w:cs="Times New Roman"/>
          <w:kern w:val="0"/>
          <w:sz w:val="28"/>
          <w:szCs w:val="28"/>
          <w:lang w:val="el-GR"/>
          <w14:ligatures w14:val="none"/>
        </w:rPr>
        <w:t xml:space="preserve">φωτογραφίες και αποτυπώματα. Στις 19.3.2025 το </w:t>
      </w:r>
      <w:r w:rsidR="00A3722C">
        <w:rPr>
          <w:rFonts w:ascii="Bookman Old Style" w:eastAsia="Times New Roman" w:hAnsi="Bookman Old Style" w:cs="Times New Roman"/>
          <w:kern w:val="0"/>
          <w:sz w:val="28"/>
          <w:szCs w:val="28"/>
          <w:lang w:val="el-GR"/>
          <w14:ligatures w14:val="none"/>
        </w:rPr>
        <w:t>Ε</w:t>
      </w:r>
      <w:r w:rsidR="00853C79">
        <w:rPr>
          <w:rFonts w:ascii="Bookman Old Style" w:eastAsia="Times New Roman" w:hAnsi="Bookman Old Style" w:cs="Times New Roman"/>
          <w:kern w:val="0"/>
          <w:sz w:val="28"/>
          <w:szCs w:val="28"/>
          <w:lang w:val="el-GR"/>
          <w14:ligatures w14:val="none"/>
        </w:rPr>
        <w:t>παρχιακό Δικαστήριο Λάρνακας</w:t>
      </w:r>
      <w:r w:rsidR="000E17E0">
        <w:rPr>
          <w:rFonts w:ascii="Bookman Old Style" w:eastAsia="Times New Roman" w:hAnsi="Bookman Old Style" w:cs="Times New Roman"/>
          <w:kern w:val="0"/>
          <w:sz w:val="28"/>
          <w:szCs w:val="28"/>
          <w:lang w:val="el-GR"/>
          <w14:ligatures w14:val="none"/>
        </w:rPr>
        <w:t>-Αμμοχώστου</w:t>
      </w:r>
      <w:r w:rsidR="00853C79">
        <w:rPr>
          <w:rFonts w:ascii="Bookman Old Style" w:eastAsia="Times New Roman" w:hAnsi="Bookman Old Style" w:cs="Times New Roman"/>
          <w:kern w:val="0"/>
          <w:sz w:val="28"/>
          <w:szCs w:val="28"/>
          <w:lang w:val="el-GR"/>
          <w14:ligatures w14:val="none"/>
        </w:rPr>
        <w:t xml:space="preserve"> εξέδωσε διάταγμα κράτησης του Αιτητή. Όπως αναφέρεται στον όρκο, ζητείται διάταγμα </w:t>
      </w:r>
      <w:r w:rsidR="00F117F1">
        <w:rPr>
          <w:rFonts w:ascii="Bookman Old Style" w:eastAsia="Times New Roman" w:hAnsi="Bookman Old Style" w:cs="Times New Roman"/>
          <w:kern w:val="0"/>
          <w:sz w:val="28"/>
          <w:szCs w:val="28"/>
          <w:lang w:val="el-GR"/>
          <w14:ligatures w14:val="none"/>
        </w:rPr>
        <w:t xml:space="preserve">δυνάμει του </w:t>
      </w:r>
      <w:r w:rsidR="00F117F1" w:rsidRPr="00F117F1">
        <w:rPr>
          <w:rFonts w:ascii="Bookman Old Style" w:eastAsia="Times New Roman" w:hAnsi="Bookman Old Style" w:cs="Times New Roman"/>
          <w:b/>
          <w:bCs/>
          <w:i/>
          <w:iCs/>
          <w:kern w:val="0"/>
          <w:sz w:val="28"/>
          <w:szCs w:val="28"/>
          <w:lang w:val="el-GR"/>
          <w14:ligatures w14:val="none"/>
        </w:rPr>
        <w:t xml:space="preserve">άρθρου 25(1)(α) </w:t>
      </w:r>
      <w:r w:rsidR="00F117F1" w:rsidRPr="00F117F1">
        <w:rPr>
          <w:rFonts w:ascii="Bookman Old Style" w:eastAsia="Times New Roman" w:hAnsi="Bookman Old Style" w:cs="Times New Roman"/>
          <w:kern w:val="0"/>
          <w:sz w:val="28"/>
          <w:szCs w:val="28"/>
          <w:lang w:val="el-GR"/>
          <w14:ligatures w14:val="none"/>
        </w:rPr>
        <w:t>και</w:t>
      </w:r>
      <w:r w:rsidR="00F117F1" w:rsidRPr="00F117F1">
        <w:rPr>
          <w:rFonts w:ascii="Bookman Old Style" w:eastAsia="Times New Roman" w:hAnsi="Bookman Old Style" w:cs="Times New Roman"/>
          <w:b/>
          <w:bCs/>
          <w:i/>
          <w:iCs/>
          <w:kern w:val="0"/>
          <w:sz w:val="28"/>
          <w:szCs w:val="28"/>
          <w:lang w:val="el-GR"/>
          <w14:ligatures w14:val="none"/>
        </w:rPr>
        <w:t xml:space="preserve"> (β) </w:t>
      </w:r>
      <w:r w:rsidR="00F117F1" w:rsidRPr="00F117F1">
        <w:rPr>
          <w:rFonts w:ascii="Bookman Old Style" w:eastAsia="Times New Roman" w:hAnsi="Bookman Old Style" w:cs="Times New Roman"/>
          <w:kern w:val="0"/>
          <w:sz w:val="28"/>
          <w:szCs w:val="28"/>
          <w:lang w:val="el-GR"/>
          <w14:ligatures w14:val="none"/>
        </w:rPr>
        <w:t>του</w:t>
      </w:r>
      <w:r w:rsidR="00F117F1" w:rsidRPr="00F117F1">
        <w:rPr>
          <w:rFonts w:ascii="Bookman Old Style" w:eastAsia="Times New Roman" w:hAnsi="Bookman Old Style" w:cs="Times New Roman"/>
          <w:b/>
          <w:bCs/>
          <w:i/>
          <w:iCs/>
          <w:kern w:val="0"/>
          <w:sz w:val="28"/>
          <w:szCs w:val="28"/>
          <w:lang w:val="el-GR"/>
          <w14:ligatures w14:val="none"/>
        </w:rPr>
        <w:t xml:space="preserve"> Ν. 73(Ι)/2024</w:t>
      </w:r>
      <w:r w:rsidR="00F117F1">
        <w:rPr>
          <w:rFonts w:ascii="Bookman Old Style" w:eastAsia="Times New Roman" w:hAnsi="Bookman Old Style" w:cs="Times New Roman"/>
          <w:kern w:val="0"/>
          <w:sz w:val="28"/>
          <w:szCs w:val="28"/>
          <w:lang w:val="el-GR"/>
          <w14:ligatures w14:val="none"/>
        </w:rPr>
        <w:t xml:space="preserve">, </w:t>
      </w:r>
      <w:r w:rsidR="00853C79">
        <w:rPr>
          <w:rFonts w:ascii="Bookman Old Style" w:eastAsia="Times New Roman" w:hAnsi="Bookman Old Style" w:cs="Times New Roman"/>
          <w:kern w:val="0"/>
          <w:sz w:val="28"/>
          <w:szCs w:val="28"/>
          <w:lang w:val="el-GR"/>
          <w14:ligatures w14:val="none"/>
        </w:rPr>
        <w:t xml:space="preserve">για τη λήψη των δειγμάτων για περαιτέρω εξετάσεις για σκοπούς σύγκρισης και για εξυπηρέτηση της δικαιοσύνης για την πλήρη διερεύνηση των αδικημάτων. </w:t>
      </w:r>
    </w:p>
    <w:p w14:paraId="2FD97DB7" w14:textId="3CE3D0B4" w:rsidR="000E17E0" w:rsidRDefault="005B7367" w:rsidP="00765E0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lastRenderedPageBreak/>
        <w:tab/>
      </w:r>
      <w:r w:rsidR="000E17E0">
        <w:rPr>
          <w:rFonts w:ascii="Bookman Old Style" w:eastAsia="Times New Roman" w:hAnsi="Bookman Old Style" w:cs="Times New Roman"/>
          <w:kern w:val="0"/>
          <w:sz w:val="28"/>
          <w:szCs w:val="28"/>
          <w:lang w:val="el-GR"/>
          <w14:ligatures w14:val="none"/>
        </w:rPr>
        <w:t>Το Επαρχιακό Δικαστήριο Αμμοχώστου, στις 19.3.2025, εξέτασε την αίτηση και υπέβαλε ερωτήσεις στον ενόρκως δηλούντα</w:t>
      </w:r>
      <w:r w:rsidR="00971BF6">
        <w:rPr>
          <w:rFonts w:ascii="Bookman Old Style" w:eastAsia="Times New Roman" w:hAnsi="Bookman Old Style" w:cs="Times New Roman"/>
          <w:kern w:val="0"/>
          <w:sz w:val="28"/>
          <w:szCs w:val="28"/>
          <w:lang w:val="el-GR"/>
          <w14:ligatures w14:val="none"/>
        </w:rPr>
        <w:t xml:space="preserve"> Αστυνομικό</w:t>
      </w:r>
      <w:r w:rsidR="000E17E0">
        <w:rPr>
          <w:rFonts w:ascii="Bookman Old Style" w:eastAsia="Times New Roman" w:hAnsi="Bookman Old Style" w:cs="Times New Roman"/>
          <w:kern w:val="0"/>
          <w:sz w:val="28"/>
          <w:szCs w:val="28"/>
          <w:lang w:val="el-GR"/>
          <w14:ligatures w14:val="none"/>
        </w:rPr>
        <w:t>. Στις 20.3.</w:t>
      </w:r>
      <w:r w:rsidR="001D0C70">
        <w:rPr>
          <w:rFonts w:ascii="Bookman Old Style" w:eastAsia="Times New Roman" w:hAnsi="Bookman Old Style" w:cs="Times New Roman"/>
          <w:kern w:val="0"/>
          <w:sz w:val="28"/>
          <w:szCs w:val="28"/>
          <w:lang w:val="el-GR"/>
          <w14:ligatures w14:val="none"/>
        </w:rPr>
        <w:t>20</w:t>
      </w:r>
      <w:r w:rsidR="000E17E0">
        <w:rPr>
          <w:rFonts w:ascii="Bookman Old Style" w:eastAsia="Times New Roman" w:hAnsi="Bookman Old Style" w:cs="Times New Roman"/>
          <w:kern w:val="0"/>
          <w:sz w:val="28"/>
          <w:szCs w:val="28"/>
          <w:lang w:val="el-GR"/>
          <w14:ligatures w14:val="none"/>
        </w:rPr>
        <w:t>25 εξέδωσε αιτιολογημένη απόφαση με την οποία εξέδωσε το αιτούμενο διάταγμα. Τόσο το πρακτικό ημερ. 19.</w:t>
      </w:r>
      <w:r w:rsidR="00E95C9E">
        <w:rPr>
          <w:rFonts w:ascii="Bookman Old Style" w:eastAsia="Times New Roman" w:hAnsi="Bookman Old Style" w:cs="Times New Roman"/>
          <w:kern w:val="0"/>
          <w:sz w:val="28"/>
          <w:szCs w:val="28"/>
          <w:lang w:val="el-GR"/>
          <w14:ligatures w14:val="none"/>
        </w:rPr>
        <w:t>3</w:t>
      </w:r>
      <w:r w:rsidR="000E17E0">
        <w:rPr>
          <w:rFonts w:ascii="Bookman Old Style" w:eastAsia="Times New Roman" w:hAnsi="Bookman Old Style" w:cs="Times New Roman"/>
          <w:kern w:val="0"/>
          <w:sz w:val="28"/>
          <w:szCs w:val="28"/>
          <w:lang w:val="el-GR"/>
          <w14:ligatures w14:val="none"/>
        </w:rPr>
        <w:t xml:space="preserve">.2025 όσο και η απόφαση ημερ. 20.3.2025 επισυνάπτονται στην ένορκη δήλωση που συνοδεύει την υπό κρίση Αίτηση. </w:t>
      </w:r>
    </w:p>
    <w:p w14:paraId="704C1E9C" w14:textId="4ACFAC25" w:rsidR="00C92DE9" w:rsidRDefault="000E17E0" w:rsidP="00C92DE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2B7967">
        <w:rPr>
          <w:rFonts w:ascii="Bookman Old Style" w:eastAsia="Times New Roman" w:hAnsi="Bookman Old Style" w:cs="Times New Roman"/>
          <w:kern w:val="0"/>
          <w:sz w:val="28"/>
          <w:szCs w:val="28"/>
          <w:lang w:val="el-GR"/>
          <w14:ligatures w14:val="none"/>
        </w:rPr>
        <w:t xml:space="preserve">Ο </w:t>
      </w:r>
      <w:r w:rsidR="00E95C9E">
        <w:rPr>
          <w:rFonts w:ascii="Bookman Old Style" w:eastAsia="Times New Roman" w:hAnsi="Bookman Old Style" w:cs="Times New Roman"/>
          <w:kern w:val="0"/>
          <w:sz w:val="28"/>
          <w:szCs w:val="28"/>
          <w:lang w:val="el-GR"/>
          <w14:ligatures w14:val="none"/>
        </w:rPr>
        <w:t xml:space="preserve">προβληθείς </w:t>
      </w:r>
      <w:r w:rsidR="002B7967">
        <w:rPr>
          <w:rFonts w:ascii="Bookman Old Style" w:eastAsia="Times New Roman" w:hAnsi="Bookman Old Style" w:cs="Times New Roman"/>
          <w:kern w:val="0"/>
          <w:sz w:val="28"/>
          <w:szCs w:val="28"/>
          <w:lang w:val="el-GR"/>
          <w14:ligatures w14:val="none"/>
        </w:rPr>
        <w:t xml:space="preserve">πρώτος λόγος </w:t>
      </w:r>
      <w:r w:rsidR="00E95C9E">
        <w:rPr>
          <w:rFonts w:ascii="Bookman Old Style" w:eastAsia="Times New Roman" w:hAnsi="Bookman Old Style" w:cs="Times New Roman"/>
          <w:kern w:val="0"/>
          <w:sz w:val="28"/>
          <w:szCs w:val="28"/>
          <w:lang w:val="el-GR"/>
          <w14:ligatures w14:val="none"/>
        </w:rPr>
        <w:t xml:space="preserve">για παροχή άδειας </w:t>
      </w:r>
      <w:r w:rsidR="00C92DE9">
        <w:rPr>
          <w:rFonts w:ascii="Bookman Old Style" w:eastAsia="Times New Roman" w:hAnsi="Bookman Old Style" w:cs="Times New Roman"/>
          <w:kern w:val="0"/>
          <w:sz w:val="28"/>
          <w:szCs w:val="28"/>
          <w:lang w:val="el-GR"/>
          <w14:ligatures w14:val="none"/>
        </w:rPr>
        <w:t xml:space="preserve">αφορά στο ότι το </w:t>
      </w:r>
      <w:r w:rsidR="00C92DE9" w:rsidRPr="006753C7">
        <w:rPr>
          <w:rFonts w:ascii="Bookman Old Style" w:eastAsia="Times New Roman" w:hAnsi="Bookman Old Style" w:cs="Times New Roman"/>
          <w:b/>
          <w:bCs/>
          <w:i/>
          <w:iCs/>
          <w:kern w:val="0"/>
          <w:sz w:val="28"/>
          <w:szCs w:val="28"/>
          <w:lang w:val="el-GR"/>
          <w14:ligatures w14:val="none"/>
        </w:rPr>
        <w:t xml:space="preserve">άρθρο 25 </w:t>
      </w:r>
      <w:r w:rsidR="00C92DE9" w:rsidRPr="006753C7">
        <w:rPr>
          <w:rFonts w:ascii="Bookman Old Style" w:eastAsia="Times New Roman" w:hAnsi="Bookman Old Style" w:cs="Times New Roman"/>
          <w:kern w:val="0"/>
          <w:sz w:val="28"/>
          <w:szCs w:val="28"/>
          <w:lang w:val="el-GR"/>
          <w14:ligatures w14:val="none"/>
        </w:rPr>
        <w:t>του</w:t>
      </w:r>
      <w:r w:rsidR="00C92DE9" w:rsidRPr="006753C7">
        <w:rPr>
          <w:rFonts w:ascii="Bookman Old Style" w:eastAsia="Times New Roman" w:hAnsi="Bookman Old Style" w:cs="Times New Roman"/>
          <w:b/>
          <w:bCs/>
          <w:i/>
          <w:iCs/>
          <w:kern w:val="0"/>
          <w:sz w:val="28"/>
          <w:szCs w:val="28"/>
          <w:lang w:val="el-GR"/>
          <w14:ligatures w14:val="none"/>
        </w:rPr>
        <w:t xml:space="preserve"> Ν.73(Ι)/2004</w:t>
      </w:r>
      <w:r w:rsidR="00C92DE9">
        <w:rPr>
          <w:rFonts w:ascii="Bookman Old Style" w:eastAsia="Times New Roman" w:hAnsi="Bookman Old Style" w:cs="Times New Roman"/>
          <w:kern w:val="0"/>
          <w:sz w:val="28"/>
          <w:szCs w:val="28"/>
          <w:lang w:val="el-GR"/>
          <w14:ligatures w14:val="none"/>
        </w:rPr>
        <w:t xml:space="preserve"> συγκρούεται με τις πρόνοιες του </w:t>
      </w:r>
      <w:r w:rsidR="00C92DE9" w:rsidRPr="006753C7">
        <w:rPr>
          <w:rFonts w:ascii="Bookman Old Style" w:eastAsia="Times New Roman" w:hAnsi="Bookman Old Style" w:cs="Times New Roman"/>
          <w:b/>
          <w:bCs/>
          <w:i/>
          <w:iCs/>
          <w:kern w:val="0"/>
          <w:sz w:val="28"/>
          <w:szCs w:val="28"/>
          <w:lang w:val="el-GR"/>
          <w14:ligatures w14:val="none"/>
        </w:rPr>
        <w:t xml:space="preserve">Άρθρου 15 </w:t>
      </w:r>
      <w:r w:rsidR="00C92DE9" w:rsidRPr="006753C7">
        <w:rPr>
          <w:rFonts w:ascii="Bookman Old Style" w:eastAsia="Times New Roman" w:hAnsi="Bookman Old Style" w:cs="Times New Roman"/>
          <w:kern w:val="0"/>
          <w:sz w:val="28"/>
          <w:szCs w:val="28"/>
          <w:lang w:val="el-GR"/>
          <w14:ligatures w14:val="none"/>
        </w:rPr>
        <w:t>του</w:t>
      </w:r>
      <w:r w:rsidR="00C92DE9" w:rsidRPr="006753C7">
        <w:rPr>
          <w:rFonts w:ascii="Bookman Old Style" w:eastAsia="Times New Roman" w:hAnsi="Bookman Old Style" w:cs="Times New Roman"/>
          <w:b/>
          <w:bCs/>
          <w:i/>
          <w:iCs/>
          <w:kern w:val="0"/>
          <w:sz w:val="28"/>
          <w:szCs w:val="28"/>
          <w:lang w:val="el-GR"/>
          <w14:ligatures w14:val="none"/>
        </w:rPr>
        <w:t xml:space="preserve"> Συντάγματος</w:t>
      </w:r>
      <w:r w:rsidR="00C92DE9">
        <w:rPr>
          <w:rFonts w:ascii="Bookman Old Style" w:eastAsia="Times New Roman" w:hAnsi="Bookman Old Style" w:cs="Times New Roman"/>
          <w:b/>
          <w:bCs/>
          <w:i/>
          <w:iCs/>
          <w:kern w:val="0"/>
          <w:sz w:val="28"/>
          <w:szCs w:val="28"/>
          <w:lang w:val="el-GR"/>
          <w14:ligatures w14:val="none"/>
        </w:rPr>
        <w:t xml:space="preserve">, </w:t>
      </w:r>
      <w:r w:rsidR="00C92DE9">
        <w:rPr>
          <w:rFonts w:ascii="Bookman Old Style" w:eastAsia="Times New Roman" w:hAnsi="Bookman Old Style" w:cs="Times New Roman"/>
          <w:kern w:val="0"/>
          <w:sz w:val="28"/>
          <w:szCs w:val="28"/>
          <w:lang w:val="el-GR"/>
          <w14:ligatures w14:val="none"/>
        </w:rPr>
        <w:t xml:space="preserve">το </w:t>
      </w:r>
      <w:r w:rsidR="00C92DE9" w:rsidRPr="00C92DE9">
        <w:rPr>
          <w:rFonts w:ascii="Bookman Old Style" w:eastAsia="Times New Roman" w:hAnsi="Bookman Old Style" w:cs="Times New Roman"/>
          <w:b/>
          <w:bCs/>
          <w:i/>
          <w:iCs/>
          <w:kern w:val="0"/>
          <w:sz w:val="28"/>
          <w:szCs w:val="28"/>
          <w:lang w:val="el-GR"/>
          <w14:ligatures w14:val="none"/>
        </w:rPr>
        <w:t>άρθρο 7</w:t>
      </w:r>
      <w:r w:rsidR="00C92DE9">
        <w:rPr>
          <w:rFonts w:ascii="Bookman Old Style" w:eastAsia="Times New Roman" w:hAnsi="Bookman Old Style" w:cs="Times New Roman"/>
          <w:kern w:val="0"/>
          <w:sz w:val="28"/>
          <w:szCs w:val="28"/>
          <w:lang w:val="el-GR"/>
          <w14:ligatures w14:val="none"/>
        </w:rPr>
        <w:t xml:space="preserve"> του </w:t>
      </w:r>
      <w:r w:rsidR="00C92DE9" w:rsidRPr="00C92DE9">
        <w:rPr>
          <w:rFonts w:ascii="Bookman Old Style" w:eastAsia="Times New Roman" w:hAnsi="Bookman Old Style" w:cs="Times New Roman"/>
          <w:b/>
          <w:bCs/>
          <w:i/>
          <w:iCs/>
          <w:kern w:val="0"/>
          <w:sz w:val="28"/>
          <w:szCs w:val="28"/>
          <w:lang w:val="el-GR"/>
          <w14:ligatures w14:val="none"/>
        </w:rPr>
        <w:t>Χάρτη</w:t>
      </w:r>
      <w:r w:rsidR="00C92DE9">
        <w:rPr>
          <w:rFonts w:ascii="Bookman Old Style" w:eastAsia="Times New Roman" w:hAnsi="Bookman Old Style" w:cs="Times New Roman"/>
          <w:b/>
          <w:bCs/>
          <w:i/>
          <w:iCs/>
          <w:kern w:val="0"/>
          <w:sz w:val="28"/>
          <w:szCs w:val="28"/>
          <w:lang w:val="el-GR"/>
          <w14:ligatures w14:val="none"/>
        </w:rPr>
        <w:t xml:space="preserve"> </w:t>
      </w:r>
      <w:r w:rsidR="00C92DE9">
        <w:rPr>
          <w:rFonts w:ascii="Bookman Old Style" w:eastAsia="Times New Roman" w:hAnsi="Bookman Old Style" w:cs="Times New Roman"/>
          <w:kern w:val="0"/>
          <w:sz w:val="28"/>
          <w:szCs w:val="28"/>
          <w:lang w:val="el-GR"/>
          <w14:ligatures w14:val="none"/>
        </w:rPr>
        <w:t xml:space="preserve">και το </w:t>
      </w:r>
      <w:r w:rsidR="00C92DE9" w:rsidRPr="002555D4">
        <w:rPr>
          <w:rFonts w:ascii="Bookman Old Style" w:eastAsia="Times New Roman" w:hAnsi="Bookman Old Style" w:cs="Times New Roman"/>
          <w:b/>
          <w:bCs/>
          <w:i/>
          <w:iCs/>
          <w:kern w:val="0"/>
          <w:sz w:val="28"/>
          <w:szCs w:val="28"/>
          <w:lang w:val="el-GR"/>
          <w14:ligatures w14:val="none"/>
        </w:rPr>
        <w:t>άρθρο 8</w:t>
      </w:r>
      <w:r w:rsidR="00C92DE9">
        <w:rPr>
          <w:rFonts w:ascii="Bookman Old Style" w:eastAsia="Times New Roman" w:hAnsi="Bookman Old Style" w:cs="Times New Roman"/>
          <w:kern w:val="0"/>
          <w:sz w:val="28"/>
          <w:szCs w:val="28"/>
          <w:lang w:val="el-GR"/>
          <w14:ligatures w14:val="none"/>
        </w:rPr>
        <w:t xml:space="preserve"> της </w:t>
      </w:r>
      <w:r w:rsidR="00C92DE9" w:rsidRPr="002555D4">
        <w:rPr>
          <w:rFonts w:ascii="Bookman Old Style" w:eastAsia="Times New Roman" w:hAnsi="Bookman Old Style" w:cs="Times New Roman"/>
          <w:b/>
          <w:bCs/>
          <w:i/>
          <w:iCs/>
          <w:kern w:val="0"/>
          <w:sz w:val="28"/>
          <w:szCs w:val="28"/>
          <w:lang w:val="el-GR"/>
          <w14:ligatures w14:val="none"/>
        </w:rPr>
        <w:t>ΕΣΔΑ</w:t>
      </w:r>
      <w:r w:rsidR="00C92DE9">
        <w:rPr>
          <w:rFonts w:ascii="Bookman Old Style" w:eastAsia="Times New Roman" w:hAnsi="Bookman Old Style" w:cs="Times New Roman"/>
          <w:kern w:val="0"/>
          <w:sz w:val="28"/>
          <w:szCs w:val="28"/>
          <w:lang w:val="el-GR"/>
          <w14:ligatures w14:val="none"/>
        </w:rPr>
        <w:t xml:space="preserve">. </w:t>
      </w:r>
    </w:p>
    <w:p w14:paraId="333F3258" w14:textId="1C955CCD" w:rsidR="00C92DE9" w:rsidRPr="0026195F" w:rsidRDefault="00C92DE9" w:rsidP="00C92DE9">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9E0031">
        <w:rPr>
          <w:rFonts w:ascii="Bookman Old Style" w:eastAsia="Times New Roman" w:hAnsi="Bookman Old Style" w:cs="Times New Roman"/>
          <w:kern w:val="0"/>
          <w:sz w:val="28"/>
          <w:szCs w:val="28"/>
          <w:lang w:val="el-GR"/>
          <w14:ligatures w14:val="none"/>
        </w:rPr>
        <w:t xml:space="preserve">Το παρόν Δικαστήριο είχε την ευκαιρία να εξετάσει ζήτημα </w:t>
      </w:r>
      <w:r>
        <w:rPr>
          <w:rFonts w:ascii="Bookman Old Style" w:eastAsia="Times New Roman" w:hAnsi="Bookman Old Style" w:cs="Times New Roman"/>
          <w:kern w:val="0"/>
          <w:sz w:val="28"/>
          <w:szCs w:val="28"/>
          <w:lang w:val="el-GR"/>
          <w14:ligatures w14:val="none"/>
        </w:rPr>
        <w:t xml:space="preserve"> αντισυνταγματικότητας </w:t>
      </w:r>
      <w:r w:rsidR="009E0031">
        <w:rPr>
          <w:rFonts w:ascii="Bookman Old Style" w:eastAsia="Times New Roman" w:hAnsi="Bookman Old Style" w:cs="Times New Roman"/>
          <w:kern w:val="0"/>
          <w:sz w:val="28"/>
          <w:szCs w:val="28"/>
          <w:lang w:val="el-GR"/>
          <w14:ligatures w14:val="none"/>
        </w:rPr>
        <w:t>της συγκεκριμένης νομοθετικής πρόνοιας σε αίτηση για χορήγηση άδειας για την καταχώριση δια κλήσεως αίτηση</w:t>
      </w:r>
      <w:r w:rsidR="00BB6B9B">
        <w:rPr>
          <w:rFonts w:ascii="Bookman Old Style" w:eastAsia="Times New Roman" w:hAnsi="Bookman Old Style" w:cs="Times New Roman"/>
          <w:kern w:val="0"/>
          <w:sz w:val="28"/>
          <w:szCs w:val="28"/>
          <w:lang w:val="el-GR"/>
          <w14:ligatures w14:val="none"/>
        </w:rPr>
        <w:t>ς</w:t>
      </w:r>
      <w:r w:rsidR="009E0031">
        <w:rPr>
          <w:rFonts w:ascii="Bookman Old Style" w:eastAsia="Times New Roman" w:hAnsi="Bookman Old Style" w:cs="Times New Roman"/>
          <w:kern w:val="0"/>
          <w:sz w:val="28"/>
          <w:szCs w:val="28"/>
          <w:lang w:val="el-GR"/>
          <w14:ligatures w14:val="none"/>
        </w:rPr>
        <w:t xml:space="preserve"> για την έκδοση εντάλματος </w:t>
      </w:r>
      <w:r w:rsidR="009E0031">
        <w:rPr>
          <w:rFonts w:ascii="Bookman Old Style" w:eastAsia="Times New Roman" w:hAnsi="Bookman Old Style" w:cs="Times New Roman"/>
          <w:kern w:val="0"/>
          <w:sz w:val="28"/>
          <w:szCs w:val="28"/>
          <w:lang w:val="en-GB"/>
          <w14:ligatures w14:val="none"/>
        </w:rPr>
        <w:t>Certiorari</w:t>
      </w:r>
      <w:r w:rsidR="009E0031" w:rsidRPr="009E0031">
        <w:rPr>
          <w:rFonts w:ascii="Bookman Old Style" w:eastAsia="Times New Roman" w:hAnsi="Bookman Old Style" w:cs="Times New Roman"/>
          <w:kern w:val="0"/>
          <w:sz w:val="28"/>
          <w:szCs w:val="28"/>
          <w:lang w:val="el-GR"/>
          <w14:ligatures w14:val="none"/>
        </w:rPr>
        <w:t xml:space="preserve"> </w:t>
      </w:r>
      <w:r w:rsidR="009E0031">
        <w:rPr>
          <w:rFonts w:ascii="Bookman Old Style" w:eastAsia="Times New Roman" w:hAnsi="Bookman Old Style" w:cs="Times New Roman"/>
          <w:kern w:val="0"/>
          <w:sz w:val="28"/>
          <w:szCs w:val="28"/>
          <w:lang w:val="el-GR"/>
          <w14:ligatures w14:val="none"/>
        </w:rPr>
        <w:t xml:space="preserve">στο πλαίσιο της υπόθεση </w:t>
      </w:r>
      <w:r w:rsidR="009E0031" w:rsidRPr="009E0031">
        <w:rPr>
          <w:rFonts w:ascii="Bookman Old Style" w:eastAsia="Times New Roman" w:hAnsi="Bookman Old Style" w:cs="Times New Roman"/>
          <w:b/>
          <w:bCs/>
          <w:i/>
          <w:iCs/>
          <w:kern w:val="0"/>
          <w:sz w:val="28"/>
          <w:szCs w:val="28"/>
          <w:lang w:val="el-GR"/>
          <w14:ligatures w14:val="none"/>
        </w:rPr>
        <w:t>Αναφορικά με την Αίτηση της Σ</w:t>
      </w:r>
      <w:r w:rsidR="00E0041D">
        <w:rPr>
          <w:rFonts w:ascii="Bookman Old Style" w:eastAsia="Times New Roman" w:hAnsi="Bookman Old Style" w:cs="Times New Roman"/>
          <w:b/>
          <w:bCs/>
          <w:i/>
          <w:iCs/>
          <w:kern w:val="0"/>
          <w:sz w:val="28"/>
          <w:szCs w:val="28"/>
          <w:lang w:val="el-GR"/>
          <w14:ligatures w14:val="none"/>
        </w:rPr>
        <w:t>.</w:t>
      </w:r>
      <w:r w:rsidR="009E0031" w:rsidRPr="009E0031">
        <w:rPr>
          <w:rFonts w:ascii="Bookman Old Style" w:eastAsia="Times New Roman" w:hAnsi="Bookman Old Style" w:cs="Times New Roman"/>
          <w:b/>
          <w:bCs/>
          <w:i/>
          <w:iCs/>
          <w:kern w:val="0"/>
          <w:sz w:val="28"/>
          <w:szCs w:val="28"/>
          <w:lang w:val="el-GR"/>
          <w14:ligatures w14:val="none"/>
        </w:rPr>
        <w:t xml:space="preserve"> Μ</w:t>
      </w:r>
      <w:r w:rsidR="00E0041D">
        <w:rPr>
          <w:rFonts w:ascii="Bookman Old Style" w:eastAsia="Times New Roman" w:hAnsi="Bookman Old Style" w:cs="Times New Roman"/>
          <w:b/>
          <w:bCs/>
          <w:i/>
          <w:iCs/>
          <w:kern w:val="0"/>
          <w:sz w:val="28"/>
          <w:szCs w:val="28"/>
          <w:lang w:val="el-GR"/>
          <w14:ligatures w14:val="none"/>
        </w:rPr>
        <w:t>.</w:t>
      </w:r>
      <w:r w:rsidR="009E0031" w:rsidRPr="009E0031">
        <w:rPr>
          <w:rFonts w:ascii="Bookman Old Style" w:eastAsia="Times New Roman" w:hAnsi="Bookman Old Style" w:cs="Times New Roman"/>
          <w:b/>
          <w:bCs/>
          <w:i/>
          <w:iCs/>
          <w:kern w:val="0"/>
          <w:sz w:val="28"/>
          <w:szCs w:val="28"/>
          <w:lang w:val="el-GR"/>
          <w14:ligatures w14:val="none"/>
        </w:rPr>
        <w:t>, Πολ. Αίτηση Αρ. 16/2025, ημερ. 13.2.2025</w:t>
      </w:r>
      <w:r w:rsidR="009E0031">
        <w:rPr>
          <w:rFonts w:ascii="Bookman Old Style" w:eastAsia="Times New Roman" w:hAnsi="Bookman Old Style" w:cs="Times New Roman"/>
          <w:kern w:val="0"/>
          <w:sz w:val="28"/>
          <w:szCs w:val="28"/>
          <w:lang w:val="el-GR"/>
          <w14:ligatures w14:val="none"/>
        </w:rPr>
        <w:t xml:space="preserve">. Υιοθετώντας τα όσα αναφέρονται στην εν λόγω απόφαση για το </w:t>
      </w:r>
      <w:r w:rsidR="00700D30">
        <w:rPr>
          <w:rFonts w:ascii="Bookman Old Style" w:eastAsia="Times New Roman" w:hAnsi="Bookman Old Style" w:cs="Times New Roman"/>
          <w:kern w:val="0"/>
          <w:sz w:val="28"/>
          <w:szCs w:val="28"/>
          <w:lang w:val="el-GR"/>
          <w14:ligatures w14:val="none"/>
        </w:rPr>
        <w:t>ζήτημα, θ</w:t>
      </w:r>
      <w:r>
        <w:rPr>
          <w:rFonts w:ascii="Bookman Old Style" w:eastAsia="Times New Roman" w:hAnsi="Bookman Old Style" w:cs="Times New Roman"/>
          <w:kern w:val="0"/>
          <w:sz w:val="28"/>
          <w:szCs w:val="28"/>
          <w:lang w:val="el-GR"/>
          <w14:ligatures w14:val="none"/>
        </w:rPr>
        <w:t xml:space="preserve">εωρώ ότι στο παρόν στάδιο το παρόν Δικαστήριο θα πρέπει να αποφασίσει κατά πόσο στοιχειοθετείται συζητήσιμη υπόθεση αναφορικά με αυτό το ζήτημα και μόνο στο κατάλληλο στάδιο της διαδικασίας </w:t>
      </w:r>
      <w:r w:rsidR="00BB6B9B">
        <w:rPr>
          <w:rFonts w:ascii="Bookman Old Style" w:eastAsia="Times New Roman" w:hAnsi="Bookman Old Style" w:cs="Times New Roman"/>
          <w:kern w:val="0"/>
          <w:sz w:val="28"/>
          <w:szCs w:val="28"/>
          <w:lang w:val="el-GR"/>
          <w14:ligatures w14:val="none"/>
        </w:rPr>
        <w:t xml:space="preserve">εάν </w:t>
      </w:r>
      <w:r>
        <w:rPr>
          <w:rFonts w:ascii="Bookman Old Style" w:eastAsia="Times New Roman" w:hAnsi="Bookman Old Style" w:cs="Times New Roman"/>
          <w:kern w:val="0"/>
          <w:sz w:val="28"/>
          <w:szCs w:val="28"/>
          <w:lang w:val="el-GR"/>
          <w14:ligatures w14:val="none"/>
        </w:rPr>
        <w:t xml:space="preserve">και όπου κριθεί </w:t>
      </w:r>
      <w:r>
        <w:rPr>
          <w:rFonts w:ascii="Bookman Old Style" w:eastAsia="Times New Roman" w:hAnsi="Bookman Old Style" w:cs="Times New Roman"/>
          <w:kern w:val="0"/>
          <w:sz w:val="28"/>
          <w:szCs w:val="28"/>
          <w:lang w:val="el-GR"/>
          <w14:ligatures w14:val="none"/>
        </w:rPr>
        <w:lastRenderedPageBreak/>
        <w:t xml:space="preserve">αναγκαίο, να παραπέμψει το ζήτημα συνταγματικότητας στο αρμόδιο </w:t>
      </w:r>
      <w:r w:rsidR="002555D4">
        <w:rPr>
          <w:rFonts w:ascii="Bookman Old Style" w:eastAsia="Times New Roman" w:hAnsi="Bookman Old Style" w:cs="Times New Roman"/>
          <w:kern w:val="0"/>
          <w:sz w:val="28"/>
          <w:szCs w:val="28"/>
          <w:lang w:val="el-GR"/>
          <w14:ligatures w14:val="none"/>
        </w:rPr>
        <w:t xml:space="preserve">Ανώτατο Συνταγματικό </w:t>
      </w:r>
      <w:r>
        <w:rPr>
          <w:rFonts w:ascii="Bookman Old Style" w:eastAsia="Times New Roman" w:hAnsi="Bookman Old Style" w:cs="Times New Roman"/>
          <w:kern w:val="0"/>
          <w:sz w:val="28"/>
          <w:szCs w:val="28"/>
          <w:lang w:val="el-GR"/>
          <w14:ligatures w14:val="none"/>
        </w:rPr>
        <w:t xml:space="preserve">Δικαστήριο. </w:t>
      </w:r>
    </w:p>
    <w:p w14:paraId="1A7B348F" w14:textId="36291CE8" w:rsidR="00C92DE9" w:rsidRDefault="00C92DE9" w:rsidP="00C92DE9">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Έχοντας υπόψη τις πρόνοιες του </w:t>
      </w:r>
      <w:r w:rsidRPr="0026195F">
        <w:rPr>
          <w:rFonts w:ascii="Bookman Old Style" w:eastAsia="Times New Roman" w:hAnsi="Bookman Old Style" w:cs="Times New Roman"/>
          <w:b/>
          <w:bCs/>
          <w:i/>
          <w:iCs/>
          <w:kern w:val="0"/>
          <w:sz w:val="28"/>
          <w:szCs w:val="28"/>
          <w:lang w:val="el-GR"/>
          <w14:ligatures w14:val="none"/>
        </w:rPr>
        <w:t>άρθρου 25</w:t>
      </w:r>
      <w:r>
        <w:rPr>
          <w:rFonts w:ascii="Bookman Old Style" w:eastAsia="Times New Roman" w:hAnsi="Bookman Old Style" w:cs="Times New Roman"/>
          <w:kern w:val="0"/>
          <w:sz w:val="28"/>
          <w:szCs w:val="28"/>
          <w:lang w:val="el-GR"/>
          <w14:ligatures w14:val="none"/>
        </w:rPr>
        <w:t xml:space="preserve"> του </w:t>
      </w:r>
      <w:r w:rsidRPr="0026195F">
        <w:rPr>
          <w:rFonts w:ascii="Bookman Old Style" w:eastAsia="Times New Roman" w:hAnsi="Bookman Old Style" w:cs="Times New Roman"/>
          <w:b/>
          <w:bCs/>
          <w:i/>
          <w:iCs/>
          <w:kern w:val="0"/>
          <w:sz w:val="28"/>
          <w:szCs w:val="28"/>
          <w:lang w:val="el-GR"/>
          <w14:ligatures w14:val="none"/>
        </w:rPr>
        <w:t>Ν.73(Ι)/2004</w:t>
      </w:r>
      <w:r>
        <w:rPr>
          <w:rFonts w:ascii="Bookman Old Style" w:eastAsia="Times New Roman" w:hAnsi="Bookman Old Style" w:cs="Times New Roman"/>
          <w:b/>
          <w:bCs/>
          <w:i/>
          <w:iCs/>
          <w:kern w:val="0"/>
          <w:sz w:val="28"/>
          <w:szCs w:val="28"/>
          <w:lang w:val="el-GR"/>
          <w14:ligatures w14:val="none"/>
        </w:rPr>
        <w:t xml:space="preserve"> </w:t>
      </w:r>
      <w:r>
        <w:rPr>
          <w:rFonts w:ascii="Bookman Old Style" w:eastAsia="Times New Roman" w:hAnsi="Bookman Old Style" w:cs="Times New Roman"/>
          <w:kern w:val="0"/>
          <w:sz w:val="28"/>
          <w:szCs w:val="28"/>
          <w:lang w:val="el-GR"/>
          <w14:ligatures w14:val="none"/>
        </w:rPr>
        <w:t xml:space="preserve">και </w:t>
      </w:r>
      <w:r w:rsidR="00DA7BFF">
        <w:rPr>
          <w:rFonts w:ascii="Bookman Old Style" w:eastAsia="Times New Roman" w:hAnsi="Bookman Old Style" w:cs="Times New Roman"/>
          <w:kern w:val="0"/>
          <w:sz w:val="28"/>
          <w:szCs w:val="28"/>
          <w:lang w:val="el-GR"/>
          <w14:ligatures w14:val="none"/>
        </w:rPr>
        <w:t xml:space="preserve">τις πρόνοιες του </w:t>
      </w:r>
      <w:r w:rsidR="00DA7BFF" w:rsidRPr="00DA7BFF">
        <w:rPr>
          <w:rFonts w:ascii="Bookman Old Style" w:eastAsia="Times New Roman" w:hAnsi="Bookman Old Style" w:cs="Times New Roman"/>
          <w:b/>
          <w:bCs/>
          <w:i/>
          <w:iCs/>
          <w:kern w:val="0"/>
          <w:sz w:val="28"/>
          <w:szCs w:val="28"/>
          <w:lang w:val="el-GR"/>
          <w14:ligatures w14:val="none"/>
        </w:rPr>
        <w:t xml:space="preserve">άρθρου 7 </w:t>
      </w:r>
      <w:r w:rsidR="00DA7BFF" w:rsidRPr="00DA7BFF">
        <w:rPr>
          <w:rFonts w:ascii="Bookman Old Style" w:eastAsia="Times New Roman" w:hAnsi="Bookman Old Style" w:cs="Times New Roman"/>
          <w:kern w:val="0"/>
          <w:sz w:val="28"/>
          <w:szCs w:val="28"/>
          <w:lang w:val="el-GR"/>
          <w14:ligatures w14:val="none"/>
        </w:rPr>
        <w:t>του</w:t>
      </w:r>
      <w:r w:rsidR="00DA7BFF" w:rsidRPr="00DA7BFF">
        <w:rPr>
          <w:rFonts w:ascii="Bookman Old Style" w:eastAsia="Times New Roman" w:hAnsi="Bookman Old Style" w:cs="Times New Roman"/>
          <w:b/>
          <w:bCs/>
          <w:i/>
          <w:iCs/>
          <w:kern w:val="0"/>
          <w:sz w:val="28"/>
          <w:szCs w:val="28"/>
          <w:lang w:val="el-GR"/>
          <w14:ligatures w14:val="none"/>
        </w:rPr>
        <w:t xml:space="preserve"> Χάρτη </w:t>
      </w:r>
      <w:r w:rsidR="00DA7BFF" w:rsidRPr="00DA7BFF">
        <w:rPr>
          <w:rFonts w:ascii="Bookman Old Style" w:eastAsia="Times New Roman" w:hAnsi="Bookman Old Style" w:cs="Times New Roman"/>
          <w:kern w:val="0"/>
          <w:sz w:val="28"/>
          <w:szCs w:val="28"/>
          <w:lang w:val="el-GR"/>
          <w14:ligatures w14:val="none"/>
        </w:rPr>
        <w:t>και του</w:t>
      </w:r>
      <w:r w:rsidR="00DA7BFF" w:rsidRPr="00DA7BFF">
        <w:rPr>
          <w:rFonts w:ascii="Bookman Old Style" w:eastAsia="Times New Roman" w:hAnsi="Bookman Old Style" w:cs="Times New Roman"/>
          <w:b/>
          <w:bCs/>
          <w:i/>
          <w:iCs/>
          <w:kern w:val="0"/>
          <w:sz w:val="28"/>
          <w:szCs w:val="28"/>
          <w:lang w:val="el-GR"/>
          <w14:ligatures w14:val="none"/>
        </w:rPr>
        <w:t xml:space="preserve"> άρθρου 8 </w:t>
      </w:r>
      <w:r w:rsidR="00DA7BFF" w:rsidRPr="00DA7BFF">
        <w:rPr>
          <w:rFonts w:ascii="Bookman Old Style" w:eastAsia="Times New Roman" w:hAnsi="Bookman Old Style" w:cs="Times New Roman"/>
          <w:kern w:val="0"/>
          <w:sz w:val="28"/>
          <w:szCs w:val="28"/>
          <w:lang w:val="el-GR"/>
          <w14:ligatures w14:val="none"/>
        </w:rPr>
        <w:t xml:space="preserve">της </w:t>
      </w:r>
      <w:r w:rsidR="00DA7BFF" w:rsidRPr="00DA7BFF">
        <w:rPr>
          <w:rFonts w:ascii="Bookman Old Style" w:eastAsia="Times New Roman" w:hAnsi="Bookman Old Style" w:cs="Times New Roman"/>
          <w:b/>
          <w:bCs/>
          <w:i/>
          <w:iCs/>
          <w:kern w:val="0"/>
          <w:sz w:val="28"/>
          <w:szCs w:val="28"/>
          <w:lang w:val="el-GR"/>
          <w14:ligatures w14:val="none"/>
        </w:rPr>
        <w:t>ΕΣΔΑ</w:t>
      </w:r>
      <w:r w:rsidR="00DA7BFF">
        <w:rPr>
          <w:rFonts w:ascii="Bookman Old Style" w:eastAsia="Times New Roman" w:hAnsi="Bookman Old Style" w:cs="Times New Roman"/>
          <w:kern w:val="0"/>
          <w:sz w:val="28"/>
          <w:szCs w:val="28"/>
          <w:lang w:val="el-GR"/>
          <w14:ligatures w14:val="none"/>
        </w:rPr>
        <w:t xml:space="preserve">, </w:t>
      </w:r>
      <w:r>
        <w:rPr>
          <w:rFonts w:ascii="Bookman Old Style" w:eastAsia="Times New Roman" w:hAnsi="Bookman Old Style" w:cs="Times New Roman"/>
          <w:kern w:val="0"/>
          <w:sz w:val="28"/>
          <w:szCs w:val="28"/>
          <w:lang w:val="el-GR"/>
          <w14:ligatures w14:val="none"/>
        </w:rPr>
        <w:t xml:space="preserve">ικανοποιούμαι ότι εγείρεται συζητήσιμη υπόθεση για αυτό το ζήτημα. </w:t>
      </w:r>
    </w:p>
    <w:p w14:paraId="25719D4A" w14:textId="4C21410A" w:rsidR="002555D4" w:rsidRDefault="00DA7BFF" w:rsidP="002555D4">
      <w:pPr>
        <w:tabs>
          <w:tab w:val="left" w:pos="567"/>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2555D4">
        <w:rPr>
          <w:rFonts w:ascii="Bookman Old Style" w:eastAsia="Times New Roman" w:hAnsi="Bookman Old Style" w:cs="Times New Roman"/>
          <w:kern w:val="0"/>
          <w:sz w:val="28"/>
          <w:szCs w:val="28"/>
          <w:lang w:val="el-GR"/>
          <w14:ligatures w14:val="none"/>
        </w:rPr>
        <w:t>Ο δεύτερος λόγος αφορά στο ότι η φύλαξη και διατήρηση των δειγμάτων του Αιτητή για σκοπούς σύγκρισης με άλλη υπόθεση αντίκε</w:t>
      </w:r>
      <w:r w:rsidR="00BB6B9B">
        <w:rPr>
          <w:rFonts w:ascii="Bookman Old Style" w:eastAsia="Times New Roman" w:hAnsi="Bookman Old Style" w:cs="Times New Roman"/>
          <w:kern w:val="0"/>
          <w:sz w:val="28"/>
          <w:szCs w:val="28"/>
          <w:lang w:val="el-GR"/>
          <w14:ligatures w14:val="none"/>
        </w:rPr>
        <w:t>ι</w:t>
      </w:r>
      <w:r w:rsidR="002555D4">
        <w:rPr>
          <w:rFonts w:ascii="Bookman Old Style" w:eastAsia="Times New Roman" w:hAnsi="Bookman Old Style" w:cs="Times New Roman"/>
          <w:kern w:val="0"/>
          <w:sz w:val="28"/>
          <w:szCs w:val="28"/>
          <w:lang w:val="el-GR"/>
          <w14:ligatures w14:val="none"/>
        </w:rPr>
        <w:t xml:space="preserve">ται στο </w:t>
      </w:r>
      <w:r w:rsidR="002555D4" w:rsidRPr="00C92DE9">
        <w:rPr>
          <w:rFonts w:ascii="Bookman Old Style" w:eastAsia="Times New Roman" w:hAnsi="Bookman Old Style" w:cs="Times New Roman"/>
          <w:b/>
          <w:bCs/>
          <w:i/>
          <w:iCs/>
          <w:kern w:val="0"/>
          <w:sz w:val="28"/>
          <w:szCs w:val="28"/>
          <w:lang w:val="el-GR"/>
          <w14:ligatures w14:val="none"/>
        </w:rPr>
        <w:t>άρθρο 25</w:t>
      </w:r>
      <w:r w:rsidR="002555D4">
        <w:rPr>
          <w:rFonts w:ascii="Bookman Old Style" w:eastAsia="Times New Roman" w:hAnsi="Bookman Old Style" w:cs="Times New Roman"/>
          <w:kern w:val="0"/>
          <w:sz w:val="28"/>
          <w:szCs w:val="28"/>
          <w:lang w:val="el-GR"/>
          <w14:ligatures w14:val="none"/>
        </w:rPr>
        <w:t xml:space="preserve"> του </w:t>
      </w:r>
      <w:r w:rsidR="002555D4" w:rsidRPr="00C92DE9">
        <w:rPr>
          <w:rFonts w:ascii="Bookman Old Style" w:eastAsia="Times New Roman" w:hAnsi="Bookman Old Style" w:cs="Times New Roman"/>
          <w:b/>
          <w:bCs/>
          <w:i/>
          <w:iCs/>
          <w:kern w:val="0"/>
          <w:sz w:val="28"/>
          <w:szCs w:val="28"/>
          <w:lang w:val="el-GR"/>
          <w14:ligatures w14:val="none"/>
        </w:rPr>
        <w:t>Ν.73(Ι)/2004</w:t>
      </w:r>
      <w:r w:rsidR="002555D4">
        <w:rPr>
          <w:rFonts w:ascii="Bookman Old Style" w:eastAsia="Times New Roman" w:hAnsi="Bookman Old Style" w:cs="Times New Roman"/>
          <w:kern w:val="0"/>
          <w:sz w:val="28"/>
          <w:szCs w:val="28"/>
          <w:lang w:val="el-GR"/>
          <w14:ligatures w14:val="none"/>
        </w:rPr>
        <w:t xml:space="preserve"> και σ</w:t>
      </w:r>
      <w:r w:rsidR="002555D4" w:rsidRPr="006753C7">
        <w:rPr>
          <w:rFonts w:ascii="Bookman Old Style" w:eastAsia="Times New Roman" w:hAnsi="Bookman Old Style" w:cs="Times New Roman"/>
          <w:kern w:val="0"/>
          <w:sz w:val="28"/>
          <w:szCs w:val="28"/>
          <w:lang w:val="el-GR"/>
          <w14:ligatures w14:val="none"/>
        </w:rPr>
        <w:t>την</w:t>
      </w:r>
      <w:r w:rsidR="002555D4" w:rsidRPr="006753C7">
        <w:rPr>
          <w:rFonts w:ascii="Bookman Old Style" w:eastAsia="Times New Roman" w:hAnsi="Bookman Old Style" w:cs="Times New Roman"/>
          <w:b/>
          <w:bCs/>
          <w:i/>
          <w:iCs/>
          <w:kern w:val="0"/>
          <w:sz w:val="28"/>
          <w:szCs w:val="28"/>
          <w:lang w:val="el-GR"/>
          <w14:ligatures w14:val="none"/>
        </w:rPr>
        <w:t xml:space="preserve"> </w:t>
      </w:r>
      <w:r w:rsidR="002555D4" w:rsidRPr="00045F7B">
        <w:rPr>
          <w:rFonts w:ascii="Bookman Old Style" w:eastAsia="Times New Roman" w:hAnsi="Bookman Old Style" w:cs="Times New Roman"/>
          <w:b/>
          <w:bCs/>
          <w:i/>
          <w:iCs/>
          <w:kern w:val="0"/>
          <w:sz w:val="28"/>
          <w:szCs w:val="28"/>
          <w:lang w:val="el-GR"/>
          <w14:ligatures w14:val="none"/>
        </w:rPr>
        <w:t xml:space="preserve">Οδηγία (ΕΕ) 2016/680 του Ευρωπαϊκού Κοινοβουλίου και του Συμβουλίου </w:t>
      </w:r>
      <w:r w:rsidR="002555D4" w:rsidRPr="00D22D5E">
        <w:rPr>
          <w:rFonts w:ascii="Bookman Old Style" w:eastAsia="Times New Roman" w:hAnsi="Bookman Old Style" w:cs="Times New Roman"/>
          <w:b/>
          <w:bCs/>
          <w:i/>
          <w:iCs/>
          <w:kern w:val="0"/>
          <w:sz w:val="28"/>
          <w:szCs w:val="28"/>
          <w:lang w:val="el-GR"/>
          <w14:ligatures w14:val="none"/>
        </w:rPr>
        <w:t>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w:t>
      </w:r>
      <w:r w:rsidR="002555D4">
        <w:rPr>
          <w:rFonts w:ascii="Bookman Old Style" w:eastAsia="Times New Roman" w:hAnsi="Bookman Old Style" w:cs="Times New Roman"/>
          <w:kern w:val="0"/>
          <w:sz w:val="28"/>
          <w:szCs w:val="28"/>
          <w:lang w:val="el-GR"/>
          <w14:ligatures w14:val="none"/>
        </w:rPr>
        <w:t>.</w:t>
      </w:r>
    </w:p>
    <w:p w14:paraId="0AE4B8AF" w14:textId="30485DAA" w:rsidR="003418C6" w:rsidRDefault="003844AB" w:rsidP="00C92DE9">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DA7BFF">
        <w:rPr>
          <w:rFonts w:ascii="Bookman Old Style" w:eastAsia="Times New Roman" w:hAnsi="Bookman Old Style" w:cs="Times New Roman"/>
          <w:kern w:val="0"/>
          <w:sz w:val="28"/>
          <w:szCs w:val="28"/>
          <w:lang w:val="el-GR"/>
          <w14:ligatures w14:val="none"/>
        </w:rPr>
        <w:t xml:space="preserve">Με βάση τα όσα είχαν τεθεί ενώπιον του κατώτερου Δικαστηρίου, τόσο στο πλαίσιο του όρκου όσο και κατά την </w:t>
      </w:r>
      <w:r w:rsidR="00DA7BFF">
        <w:rPr>
          <w:rFonts w:ascii="Bookman Old Style" w:eastAsia="Times New Roman" w:hAnsi="Bookman Old Style" w:cs="Times New Roman"/>
          <w:kern w:val="0"/>
          <w:sz w:val="28"/>
          <w:szCs w:val="28"/>
          <w:lang w:val="el-GR"/>
          <w14:ligatures w14:val="none"/>
        </w:rPr>
        <w:lastRenderedPageBreak/>
        <w:t xml:space="preserve">προφορική μαρτυρία του </w:t>
      </w:r>
      <w:r w:rsidR="005F4DAF">
        <w:rPr>
          <w:rFonts w:ascii="Bookman Old Style" w:eastAsia="Times New Roman" w:hAnsi="Bookman Old Style" w:cs="Times New Roman"/>
          <w:kern w:val="0"/>
          <w:sz w:val="28"/>
          <w:szCs w:val="28"/>
          <w:lang w:val="el-GR"/>
          <w14:ligatures w14:val="none"/>
        </w:rPr>
        <w:t>Α</w:t>
      </w:r>
      <w:r w:rsidR="00DA7BFF">
        <w:rPr>
          <w:rFonts w:ascii="Bookman Old Style" w:eastAsia="Times New Roman" w:hAnsi="Bookman Old Style" w:cs="Times New Roman"/>
          <w:kern w:val="0"/>
          <w:sz w:val="28"/>
          <w:szCs w:val="28"/>
          <w:lang w:val="el-GR"/>
          <w14:ligatures w14:val="none"/>
        </w:rPr>
        <w:t xml:space="preserve">στυνομικού, διαφαίνεται ότι τα δείγματα είχαν ληφθεί από τον Αιτητή ενόσω κρατείτο για </w:t>
      </w:r>
      <w:r w:rsidR="005F4DAF">
        <w:rPr>
          <w:rFonts w:ascii="Bookman Old Style" w:eastAsia="Times New Roman" w:hAnsi="Bookman Old Style" w:cs="Times New Roman"/>
          <w:kern w:val="0"/>
          <w:sz w:val="28"/>
          <w:szCs w:val="28"/>
          <w:lang w:val="el-GR"/>
          <w14:ligatures w14:val="none"/>
        </w:rPr>
        <w:t xml:space="preserve">παλαιότερη </w:t>
      </w:r>
      <w:r w:rsidR="00DA7BFF">
        <w:rPr>
          <w:rFonts w:ascii="Bookman Old Style" w:eastAsia="Times New Roman" w:hAnsi="Bookman Old Style" w:cs="Times New Roman"/>
          <w:kern w:val="0"/>
          <w:sz w:val="28"/>
          <w:szCs w:val="28"/>
          <w:lang w:val="el-GR"/>
          <w14:ligatures w14:val="none"/>
        </w:rPr>
        <w:t>υπόθεση ναρκωτικών</w:t>
      </w:r>
      <w:r w:rsidR="008D7755">
        <w:rPr>
          <w:rFonts w:ascii="Bookman Old Style" w:eastAsia="Times New Roman" w:hAnsi="Bookman Old Style" w:cs="Times New Roman"/>
          <w:kern w:val="0"/>
          <w:sz w:val="28"/>
          <w:szCs w:val="28"/>
          <w:lang w:val="el-GR"/>
          <w14:ligatures w14:val="none"/>
        </w:rPr>
        <w:t xml:space="preserve"> και ζητείτο η εκ νέου λήψη </w:t>
      </w:r>
      <w:r w:rsidR="00BB6B9B">
        <w:rPr>
          <w:rFonts w:ascii="Bookman Old Style" w:eastAsia="Times New Roman" w:hAnsi="Bookman Old Style" w:cs="Times New Roman"/>
          <w:kern w:val="0"/>
          <w:sz w:val="28"/>
          <w:szCs w:val="28"/>
          <w:lang w:val="el-GR"/>
          <w14:ligatures w14:val="none"/>
        </w:rPr>
        <w:t xml:space="preserve">δειγμάτων </w:t>
      </w:r>
      <w:r w:rsidR="008D7755">
        <w:rPr>
          <w:rFonts w:ascii="Bookman Old Style" w:eastAsia="Times New Roman" w:hAnsi="Bookman Old Style" w:cs="Times New Roman"/>
          <w:kern w:val="0"/>
          <w:sz w:val="28"/>
          <w:szCs w:val="28"/>
          <w:lang w:val="el-GR"/>
          <w14:ligatures w14:val="none"/>
        </w:rPr>
        <w:t>για σκοπούς περαιτέρω εξετάσεων τόσο για τη</w:t>
      </w:r>
      <w:r w:rsidR="005F4DAF">
        <w:rPr>
          <w:rFonts w:ascii="Bookman Old Style" w:eastAsia="Times New Roman" w:hAnsi="Bookman Old Style" w:cs="Times New Roman"/>
          <w:kern w:val="0"/>
          <w:sz w:val="28"/>
          <w:szCs w:val="28"/>
          <w:lang w:val="el-GR"/>
          <w14:ligatures w14:val="none"/>
        </w:rPr>
        <w:t xml:space="preserve"> νέα υ</w:t>
      </w:r>
      <w:r w:rsidR="008D7755">
        <w:rPr>
          <w:rFonts w:ascii="Bookman Old Style" w:eastAsia="Times New Roman" w:hAnsi="Bookman Old Style" w:cs="Times New Roman"/>
          <w:kern w:val="0"/>
          <w:sz w:val="28"/>
          <w:szCs w:val="28"/>
          <w:lang w:val="el-GR"/>
          <w14:ligatures w14:val="none"/>
        </w:rPr>
        <w:t xml:space="preserve">πόθεση </w:t>
      </w:r>
      <w:r w:rsidR="005F4DAF">
        <w:rPr>
          <w:rFonts w:ascii="Bookman Old Style" w:eastAsia="Times New Roman" w:hAnsi="Bookman Old Style" w:cs="Times New Roman"/>
          <w:kern w:val="0"/>
          <w:sz w:val="28"/>
          <w:szCs w:val="28"/>
          <w:lang w:val="el-GR"/>
          <w14:ligatures w14:val="none"/>
        </w:rPr>
        <w:t xml:space="preserve">ναρκωτικών </w:t>
      </w:r>
      <w:r w:rsidR="008D7755">
        <w:rPr>
          <w:rFonts w:ascii="Bookman Old Style" w:eastAsia="Times New Roman" w:hAnsi="Bookman Old Style" w:cs="Times New Roman"/>
          <w:kern w:val="0"/>
          <w:sz w:val="28"/>
          <w:szCs w:val="28"/>
          <w:lang w:val="el-GR"/>
          <w14:ligatures w14:val="none"/>
        </w:rPr>
        <w:t xml:space="preserve">όσο και για την υπόθεση παράνομης κατοχής περιουσίας. Αναφορικά με την υπόθεση ναρκωτικών, </w:t>
      </w:r>
      <w:r w:rsidR="00AF3427">
        <w:rPr>
          <w:rFonts w:ascii="Bookman Old Style" w:eastAsia="Times New Roman" w:hAnsi="Bookman Old Style" w:cs="Times New Roman"/>
          <w:kern w:val="0"/>
          <w:sz w:val="28"/>
          <w:szCs w:val="28"/>
          <w:lang w:val="el-GR"/>
          <w14:ligatures w14:val="none"/>
        </w:rPr>
        <w:t xml:space="preserve">διαφαίνεται ότι ενώ ο Αιτητής είχε κατηγορηθεί ενώπιον του Δικαστηρίου των Βάσεων, τελικώς </w:t>
      </w:r>
      <w:r w:rsidR="00C20B89">
        <w:rPr>
          <w:rFonts w:ascii="Bookman Old Style" w:eastAsia="Times New Roman" w:hAnsi="Bookman Old Style" w:cs="Times New Roman"/>
          <w:kern w:val="0"/>
          <w:sz w:val="28"/>
          <w:szCs w:val="28"/>
          <w:lang w:val="el-GR"/>
          <w14:ligatures w14:val="none"/>
        </w:rPr>
        <w:t xml:space="preserve">εκείνη η υπόθεση δεν προχώρησε και </w:t>
      </w:r>
      <w:r w:rsidR="00AF3427">
        <w:rPr>
          <w:rFonts w:ascii="Bookman Old Style" w:eastAsia="Times New Roman" w:hAnsi="Bookman Old Style" w:cs="Times New Roman"/>
          <w:kern w:val="0"/>
          <w:sz w:val="28"/>
          <w:szCs w:val="28"/>
          <w:lang w:val="el-GR"/>
          <w14:ligatures w14:val="none"/>
        </w:rPr>
        <w:t xml:space="preserve">αυτός παραδόθηκε στις Αστυνομικές Αρχές της Κυπριακής Δημοκρατίας για να </w:t>
      </w:r>
      <w:r w:rsidR="00C20B89">
        <w:rPr>
          <w:rFonts w:ascii="Bookman Old Style" w:eastAsia="Times New Roman" w:hAnsi="Bookman Old Style" w:cs="Times New Roman"/>
          <w:kern w:val="0"/>
          <w:sz w:val="28"/>
          <w:szCs w:val="28"/>
          <w:lang w:val="el-GR"/>
          <w14:ligatures w14:val="none"/>
        </w:rPr>
        <w:t xml:space="preserve">τύχει χειρισμού. </w:t>
      </w:r>
      <w:r w:rsidR="00A3722C">
        <w:rPr>
          <w:rFonts w:ascii="Bookman Old Style" w:eastAsia="Times New Roman" w:hAnsi="Bookman Old Style" w:cs="Times New Roman"/>
          <w:kern w:val="0"/>
          <w:sz w:val="28"/>
          <w:szCs w:val="28"/>
          <w:lang w:val="el-GR"/>
          <w14:ligatures w14:val="none"/>
        </w:rPr>
        <w:t xml:space="preserve">Ο Αστυνομικός δήλωσε </w:t>
      </w:r>
      <w:r w:rsidR="003418C6">
        <w:rPr>
          <w:rFonts w:ascii="Bookman Old Style" w:eastAsia="Times New Roman" w:hAnsi="Bookman Old Style" w:cs="Times New Roman"/>
          <w:kern w:val="0"/>
          <w:sz w:val="28"/>
          <w:szCs w:val="28"/>
          <w:lang w:val="el-GR"/>
          <w14:ligatures w14:val="none"/>
        </w:rPr>
        <w:t xml:space="preserve">προφορικά ενώπιον του κατώτερου Δικαστηρίου </w:t>
      </w:r>
      <w:r w:rsidR="00A3722C">
        <w:rPr>
          <w:rFonts w:ascii="Bookman Old Style" w:eastAsia="Times New Roman" w:hAnsi="Bookman Old Style" w:cs="Times New Roman"/>
          <w:kern w:val="0"/>
          <w:sz w:val="28"/>
          <w:szCs w:val="28"/>
          <w:lang w:val="el-GR"/>
          <w14:ligatures w14:val="none"/>
        </w:rPr>
        <w:t>ότι ο Αιτητής είχε συλληφθεί παλαιότερα, ήτοι στις 13.5.2022 και είχε κατηγορηθεί γραπτώς για αδικήματα ναρκωτικών και γι’ αυτό το «</w:t>
      </w:r>
      <w:r w:rsidR="00A3722C" w:rsidRPr="00A3722C">
        <w:rPr>
          <w:rFonts w:ascii="Bookman Old Style" w:eastAsia="Times New Roman" w:hAnsi="Bookman Old Style" w:cs="Times New Roman"/>
          <w:i/>
          <w:iCs/>
          <w:kern w:val="0"/>
          <w:sz w:val="28"/>
          <w:szCs w:val="28"/>
          <w:lang w:val="el-GR"/>
          <w14:ligatures w14:val="none"/>
        </w:rPr>
        <w:t>γενετικό υλικό κρατείτο νόμιμα</w:t>
      </w:r>
      <w:r w:rsidR="00A3722C">
        <w:rPr>
          <w:rFonts w:ascii="Bookman Old Style" w:eastAsia="Times New Roman" w:hAnsi="Bookman Old Style" w:cs="Times New Roman"/>
          <w:kern w:val="0"/>
          <w:sz w:val="28"/>
          <w:szCs w:val="28"/>
          <w:lang w:val="el-GR"/>
          <w14:ligatures w14:val="none"/>
        </w:rPr>
        <w:t xml:space="preserve">». </w:t>
      </w:r>
    </w:p>
    <w:p w14:paraId="4F4C49E0" w14:textId="038DC8F3" w:rsidR="00DA7BFF" w:rsidRDefault="003418C6" w:rsidP="00C92DE9">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C20B89">
        <w:rPr>
          <w:rFonts w:ascii="Bookman Old Style" w:eastAsia="Times New Roman" w:hAnsi="Bookman Old Style" w:cs="Times New Roman"/>
          <w:kern w:val="0"/>
          <w:sz w:val="28"/>
          <w:szCs w:val="28"/>
          <w:lang w:val="el-GR"/>
          <w14:ligatures w14:val="none"/>
        </w:rPr>
        <w:t xml:space="preserve">Υπό το φως των πιο πάνω δεδομένων, </w:t>
      </w:r>
      <w:r w:rsidR="008B2D46">
        <w:rPr>
          <w:rFonts w:ascii="Bookman Old Style" w:eastAsia="Times New Roman" w:hAnsi="Bookman Old Style" w:cs="Times New Roman"/>
          <w:kern w:val="0"/>
          <w:sz w:val="28"/>
          <w:szCs w:val="28"/>
          <w:lang w:val="el-GR"/>
          <w14:ligatures w14:val="none"/>
        </w:rPr>
        <w:t xml:space="preserve">το κατώτερο Δικαστήριο έκρινε ότι δεν υπήρχε  </w:t>
      </w:r>
      <w:r w:rsidR="008B2D46" w:rsidRPr="00A129E0">
        <w:rPr>
          <w:rFonts w:ascii="Bookman Old Style" w:eastAsia="Times New Roman" w:hAnsi="Bookman Old Style" w:cs="Times New Roman"/>
          <w:kern w:val="0"/>
          <w:sz w:val="28"/>
          <w:szCs w:val="28"/>
          <w:lang w:val="el-GR"/>
          <w14:ligatures w14:val="none"/>
        </w:rPr>
        <w:t>υποχρέωση καταστροφής ή επιστροφής των δειγμάτων</w:t>
      </w:r>
      <w:r w:rsidR="008B2D46">
        <w:rPr>
          <w:rFonts w:ascii="Bookman Old Style" w:eastAsia="Times New Roman" w:hAnsi="Bookman Old Style" w:cs="Times New Roman"/>
          <w:kern w:val="0"/>
          <w:sz w:val="28"/>
          <w:szCs w:val="28"/>
          <w:lang w:val="el-GR"/>
          <w14:ligatures w14:val="none"/>
        </w:rPr>
        <w:t xml:space="preserve"> με βάση το </w:t>
      </w:r>
      <w:r w:rsidR="00A129E0" w:rsidRPr="00A129E0">
        <w:rPr>
          <w:rFonts w:ascii="Bookman Old Style" w:eastAsia="Times New Roman" w:hAnsi="Bookman Old Style" w:cs="Times New Roman"/>
          <w:b/>
          <w:bCs/>
          <w:i/>
          <w:iCs/>
          <w:kern w:val="0"/>
          <w:sz w:val="28"/>
          <w:szCs w:val="28"/>
          <w:lang w:val="el-GR"/>
          <w14:ligatures w14:val="none"/>
        </w:rPr>
        <w:t>άρθρο 25(3)</w:t>
      </w:r>
      <w:r w:rsidR="00A129E0">
        <w:rPr>
          <w:rFonts w:ascii="Bookman Old Style" w:eastAsia="Times New Roman" w:hAnsi="Bookman Old Style" w:cs="Times New Roman"/>
          <w:kern w:val="0"/>
          <w:sz w:val="28"/>
          <w:szCs w:val="28"/>
          <w:lang w:val="el-GR"/>
          <w14:ligatures w14:val="none"/>
        </w:rPr>
        <w:t xml:space="preserve"> του </w:t>
      </w:r>
      <w:r w:rsidR="00A129E0" w:rsidRPr="0026195F">
        <w:rPr>
          <w:rFonts w:ascii="Bookman Old Style" w:eastAsia="Times New Roman" w:hAnsi="Bookman Old Style" w:cs="Times New Roman"/>
          <w:b/>
          <w:bCs/>
          <w:i/>
          <w:iCs/>
          <w:kern w:val="0"/>
          <w:sz w:val="28"/>
          <w:szCs w:val="28"/>
          <w:lang w:val="el-GR"/>
          <w14:ligatures w14:val="none"/>
        </w:rPr>
        <w:t>Ν.73(Ι)/2004</w:t>
      </w:r>
      <w:r w:rsidR="008B2D46" w:rsidRPr="008B2D46">
        <w:rPr>
          <w:rFonts w:ascii="Bookman Old Style" w:eastAsia="Times New Roman" w:hAnsi="Bookman Old Style" w:cs="Times New Roman"/>
          <w:kern w:val="0"/>
          <w:sz w:val="28"/>
          <w:szCs w:val="28"/>
          <w:lang w:val="el-GR"/>
          <w14:ligatures w14:val="none"/>
        </w:rPr>
        <w:t xml:space="preserve">. Ενόψει </w:t>
      </w:r>
      <w:r w:rsidR="008B2D46">
        <w:rPr>
          <w:rFonts w:ascii="Bookman Old Style" w:eastAsia="Times New Roman" w:hAnsi="Bookman Old Style" w:cs="Times New Roman"/>
          <w:kern w:val="0"/>
          <w:sz w:val="28"/>
          <w:szCs w:val="28"/>
          <w:lang w:val="el-GR"/>
          <w14:ligatures w14:val="none"/>
        </w:rPr>
        <w:t xml:space="preserve">του λεκτικού του </w:t>
      </w:r>
      <w:r w:rsidR="008B2D46" w:rsidRPr="008B2D46">
        <w:rPr>
          <w:rFonts w:ascii="Bookman Old Style" w:eastAsia="Times New Roman" w:hAnsi="Bookman Old Style" w:cs="Times New Roman"/>
          <w:b/>
          <w:bCs/>
          <w:i/>
          <w:iCs/>
          <w:kern w:val="0"/>
          <w:sz w:val="28"/>
          <w:szCs w:val="28"/>
          <w:lang w:val="el-GR"/>
          <w14:ligatures w14:val="none"/>
        </w:rPr>
        <w:t>άρθρου 25</w:t>
      </w:r>
      <w:r w:rsidR="008B2D46">
        <w:rPr>
          <w:rFonts w:ascii="Bookman Old Style" w:eastAsia="Times New Roman" w:hAnsi="Bookman Old Style" w:cs="Times New Roman"/>
          <w:kern w:val="0"/>
          <w:sz w:val="28"/>
          <w:szCs w:val="28"/>
          <w:lang w:val="el-GR"/>
          <w14:ligatures w14:val="none"/>
        </w:rPr>
        <w:t xml:space="preserve"> το οποίο αφενός επιτρέπει τη χρήση γενετικού υλικού το οποίο λήφθηκε στο πλαίσιο διερεύνησης ενός αδικήματος για σκοπούς διερεύνησης άλλου αδικήματος και </w:t>
      </w:r>
      <w:r w:rsidR="008B2D46" w:rsidRPr="008B2D46">
        <w:rPr>
          <w:rFonts w:ascii="Bookman Old Style" w:eastAsia="Times New Roman" w:hAnsi="Bookman Old Style" w:cs="Times New Roman"/>
          <w:kern w:val="0"/>
          <w:sz w:val="28"/>
          <w:szCs w:val="28"/>
          <w:lang w:val="el-GR"/>
          <w14:ligatures w14:val="none"/>
        </w:rPr>
        <w:t>της</w:t>
      </w:r>
      <w:r w:rsidR="008B2D46">
        <w:rPr>
          <w:rFonts w:ascii="Bookman Old Style" w:eastAsia="Times New Roman" w:hAnsi="Bookman Old Style" w:cs="Times New Roman"/>
          <w:kern w:val="0"/>
          <w:sz w:val="28"/>
          <w:szCs w:val="28"/>
          <w:lang w:val="el-GR"/>
          <w14:ligatures w14:val="none"/>
        </w:rPr>
        <w:t xml:space="preserve"> μη ύπαρξης οποιουδήποτε όρου ή περιορισμού σε σχέση με την υποχρέωση φύλαξης των δεδομένων, </w:t>
      </w:r>
      <w:r w:rsidR="00BF5662">
        <w:rPr>
          <w:rFonts w:ascii="Bookman Old Style" w:eastAsia="Times New Roman" w:hAnsi="Bookman Old Style" w:cs="Times New Roman"/>
          <w:kern w:val="0"/>
          <w:sz w:val="28"/>
          <w:szCs w:val="28"/>
          <w:lang w:val="el-GR"/>
          <w14:ligatures w14:val="none"/>
        </w:rPr>
        <w:t xml:space="preserve">εγείρεται εκ πρώτης όψεως </w:t>
      </w:r>
      <w:r w:rsidR="00BF5662">
        <w:rPr>
          <w:rFonts w:ascii="Bookman Old Style" w:eastAsia="Times New Roman" w:hAnsi="Bookman Old Style" w:cs="Times New Roman"/>
          <w:kern w:val="0"/>
          <w:sz w:val="28"/>
          <w:szCs w:val="28"/>
          <w:lang w:val="el-GR"/>
          <w14:ligatures w14:val="none"/>
        </w:rPr>
        <w:lastRenderedPageBreak/>
        <w:t xml:space="preserve">ζήτημα μη συμβατότητας του με την </w:t>
      </w:r>
      <w:r w:rsidR="008B2D46" w:rsidRPr="008B2D46">
        <w:rPr>
          <w:rFonts w:ascii="Bookman Old Style" w:eastAsia="Times New Roman" w:hAnsi="Bookman Old Style" w:cs="Times New Roman"/>
          <w:b/>
          <w:bCs/>
          <w:i/>
          <w:iCs/>
          <w:kern w:val="0"/>
          <w:sz w:val="28"/>
          <w:szCs w:val="28"/>
          <w:lang w:val="el-GR"/>
          <w14:ligatures w14:val="none"/>
        </w:rPr>
        <w:t>Οδηγία 2016/680</w:t>
      </w:r>
      <w:r w:rsidR="008B2D46">
        <w:rPr>
          <w:rFonts w:ascii="Bookman Old Style" w:eastAsia="Times New Roman" w:hAnsi="Bookman Old Style" w:cs="Times New Roman"/>
          <w:kern w:val="0"/>
          <w:sz w:val="28"/>
          <w:szCs w:val="28"/>
          <w:lang w:val="el-GR"/>
          <w14:ligatures w14:val="none"/>
        </w:rPr>
        <w:t xml:space="preserve">, </w:t>
      </w:r>
      <w:r w:rsidR="00BF5662" w:rsidRPr="00BF5662">
        <w:rPr>
          <w:rFonts w:ascii="Bookman Old Style" w:eastAsia="Times New Roman" w:hAnsi="Bookman Old Style" w:cs="Times New Roman"/>
          <w:kern w:val="0"/>
          <w:sz w:val="28"/>
          <w:szCs w:val="28"/>
          <w:lang w:val="el-GR"/>
          <w14:ligatures w14:val="none"/>
        </w:rPr>
        <w:t>και ειδικότερα τα</w:t>
      </w:r>
      <w:r w:rsidR="00BF5662">
        <w:rPr>
          <w:rFonts w:ascii="Bookman Old Style" w:eastAsia="Times New Roman" w:hAnsi="Bookman Old Style" w:cs="Times New Roman"/>
          <w:b/>
          <w:bCs/>
          <w:i/>
          <w:iCs/>
          <w:kern w:val="0"/>
          <w:sz w:val="28"/>
          <w:szCs w:val="28"/>
          <w:lang w:val="el-GR"/>
          <w14:ligatures w14:val="none"/>
        </w:rPr>
        <w:t xml:space="preserve"> άρθρα 6 </w:t>
      </w:r>
      <w:r w:rsidR="00BF5662" w:rsidRPr="00BF5662">
        <w:rPr>
          <w:rFonts w:ascii="Bookman Old Style" w:eastAsia="Times New Roman" w:hAnsi="Bookman Old Style" w:cs="Times New Roman"/>
          <w:kern w:val="0"/>
          <w:sz w:val="28"/>
          <w:szCs w:val="28"/>
          <w:lang w:val="el-GR"/>
          <w14:ligatures w14:val="none"/>
        </w:rPr>
        <w:t>και</w:t>
      </w:r>
      <w:r w:rsidR="00BF5662">
        <w:rPr>
          <w:rFonts w:ascii="Bookman Old Style" w:eastAsia="Times New Roman" w:hAnsi="Bookman Old Style" w:cs="Times New Roman"/>
          <w:b/>
          <w:bCs/>
          <w:i/>
          <w:iCs/>
          <w:kern w:val="0"/>
          <w:sz w:val="28"/>
          <w:szCs w:val="28"/>
          <w:lang w:val="el-GR"/>
          <w14:ligatures w14:val="none"/>
        </w:rPr>
        <w:t xml:space="preserve"> 10. </w:t>
      </w:r>
    </w:p>
    <w:p w14:paraId="7E9A4591" w14:textId="299D8CA5" w:rsidR="0026195F" w:rsidRDefault="00AB480F" w:rsidP="00AB480F">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Υπό το φως των πιο πάνω δεδομένων, ικανοποιούμαι ότι έχει καταδειχθεί συζητήσιμη υπόθεση </w:t>
      </w:r>
      <w:r w:rsidR="008B2D46">
        <w:rPr>
          <w:rFonts w:ascii="Bookman Old Style" w:eastAsia="Times New Roman" w:hAnsi="Bookman Old Style" w:cs="Times New Roman"/>
          <w:kern w:val="0"/>
          <w:sz w:val="28"/>
          <w:szCs w:val="28"/>
          <w:lang w:val="el-GR"/>
          <w14:ligatures w14:val="none"/>
        </w:rPr>
        <w:t xml:space="preserve">και </w:t>
      </w:r>
      <w:r>
        <w:rPr>
          <w:rFonts w:ascii="Bookman Old Style" w:eastAsia="Times New Roman" w:hAnsi="Bookman Old Style" w:cs="Times New Roman"/>
          <w:kern w:val="0"/>
          <w:sz w:val="28"/>
          <w:szCs w:val="28"/>
          <w:lang w:val="el-GR"/>
          <w14:ligatures w14:val="none"/>
        </w:rPr>
        <w:t>αναφορικά με τον δεύτερο λόγο.</w:t>
      </w:r>
      <w:r w:rsidR="0026195F">
        <w:rPr>
          <w:rFonts w:ascii="Bookman Old Style" w:eastAsia="Times New Roman" w:hAnsi="Bookman Old Style" w:cs="Times New Roman"/>
          <w:kern w:val="0"/>
          <w:sz w:val="28"/>
          <w:szCs w:val="28"/>
          <w:lang w:val="el-GR"/>
          <w14:ligatures w14:val="none"/>
        </w:rPr>
        <w:t xml:space="preserve"> </w:t>
      </w:r>
    </w:p>
    <w:p w14:paraId="60396557" w14:textId="0656E529" w:rsidR="0026195F" w:rsidRDefault="0026195F" w:rsidP="001F0F92">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Ο τρίτος λόγος αφορά στο ότι </w:t>
      </w:r>
      <w:r w:rsidR="00AB480F">
        <w:rPr>
          <w:rFonts w:ascii="Bookman Old Style" w:eastAsia="Times New Roman" w:hAnsi="Bookman Old Style" w:cs="Times New Roman"/>
          <w:kern w:val="0"/>
          <w:sz w:val="28"/>
          <w:szCs w:val="28"/>
          <w:lang w:val="el-GR"/>
          <w14:ligatures w14:val="none"/>
        </w:rPr>
        <w:t xml:space="preserve">το προσβαλλόμενο διάταγμα εκδόθηκε κατόπιν δόλου και ή απόκρυψης ουσιωδών στοιχείων. Αποτελεί θέση του Αιτητή ότι η Αστυνομία απέκρυψε από το κατώτερο Δικαστήριο ότι η συγκατάθεση του Αιτητή για την παροχή δειγμάτων και φωτογραφιών αφορούσε αποκλειστικά και μόνο στην </w:t>
      </w:r>
      <w:r w:rsidR="00CC70BC">
        <w:rPr>
          <w:rFonts w:ascii="Bookman Old Style" w:eastAsia="Times New Roman" w:hAnsi="Bookman Old Style" w:cs="Times New Roman"/>
          <w:kern w:val="0"/>
          <w:sz w:val="28"/>
          <w:szCs w:val="28"/>
          <w:lang w:val="el-GR"/>
          <w14:ligatures w14:val="none"/>
        </w:rPr>
        <w:t xml:space="preserve">παλαιότερη </w:t>
      </w:r>
      <w:r w:rsidR="00AB480F">
        <w:rPr>
          <w:rFonts w:ascii="Bookman Old Style" w:eastAsia="Times New Roman" w:hAnsi="Bookman Old Style" w:cs="Times New Roman"/>
          <w:kern w:val="0"/>
          <w:sz w:val="28"/>
          <w:szCs w:val="28"/>
          <w:lang w:val="el-GR"/>
          <w14:ligatures w14:val="none"/>
        </w:rPr>
        <w:t xml:space="preserve">υπόθεση ναρκωτικών και όχι </w:t>
      </w:r>
      <w:r w:rsidR="003C05AD">
        <w:rPr>
          <w:rFonts w:ascii="Bookman Old Style" w:eastAsia="Times New Roman" w:hAnsi="Bookman Old Style" w:cs="Times New Roman"/>
          <w:kern w:val="0"/>
          <w:sz w:val="28"/>
          <w:szCs w:val="28"/>
          <w:lang w:val="el-GR"/>
          <w14:ligatures w14:val="none"/>
        </w:rPr>
        <w:t xml:space="preserve">στις υπό διερεύνηση υποθέσεις ναρκωτικών και </w:t>
      </w:r>
      <w:r w:rsidR="00AB480F">
        <w:rPr>
          <w:rFonts w:ascii="Bookman Old Style" w:eastAsia="Times New Roman" w:hAnsi="Bookman Old Style" w:cs="Times New Roman"/>
          <w:kern w:val="0"/>
          <w:sz w:val="28"/>
          <w:szCs w:val="28"/>
          <w:lang w:val="el-GR"/>
          <w14:ligatures w14:val="none"/>
        </w:rPr>
        <w:t xml:space="preserve">παράνομης κατοχής και επομένως, παραπλάνησαν το Δικαστήριο εφόσον δεν εφαρμόζονταν οι πρόνοιες του </w:t>
      </w:r>
      <w:r w:rsidR="00AB480F" w:rsidRPr="00AB480F">
        <w:rPr>
          <w:rFonts w:ascii="Bookman Old Style" w:eastAsia="Times New Roman" w:hAnsi="Bookman Old Style" w:cs="Times New Roman"/>
          <w:b/>
          <w:bCs/>
          <w:i/>
          <w:iCs/>
          <w:kern w:val="0"/>
          <w:sz w:val="28"/>
          <w:szCs w:val="28"/>
          <w:lang w:val="el-GR"/>
          <w14:ligatures w14:val="none"/>
        </w:rPr>
        <w:t>άρθρου 25</w:t>
      </w:r>
      <w:r w:rsidR="00AB480F">
        <w:rPr>
          <w:rFonts w:ascii="Bookman Old Style" w:eastAsia="Times New Roman" w:hAnsi="Bookman Old Style" w:cs="Times New Roman"/>
          <w:kern w:val="0"/>
          <w:sz w:val="28"/>
          <w:szCs w:val="28"/>
          <w:lang w:val="el-GR"/>
          <w14:ligatures w14:val="none"/>
        </w:rPr>
        <w:t xml:space="preserve"> του </w:t>
      </w:r>
      <w:r w:rsidR="00AB480F" w:rsidRPr="00AB480F">
        <w:rPr>
          <w:rFonts w:ascii="Bookman Old Style" w:eastAsia="Times New Roman" w:hAnsi="Bookman Old Style" w:cs="Times New Roman"/>
          <w:b/>
          <w:bCs/>
          <w:i/>
          <w:iCs/>
          <w:kern w:val="0"/>
          <w:sz w:val="28"/>
          <w:szCs w:val="28"/>
          <w:lang w:val="el-GR"/>
          <w14:ligatures w14:val="none"/>
        </w:rPr>
        <w:t>Ν.73(Ι)/2004</w:t>
      </w:r>
      <w:r w:rsidR="00AB480F">
        <w:rPr>
          <w:rFonts w:ascii="Bookman Old Style" w:eastAsia="Times New Roman" w:hAnsi="Bookman Old Style" w:cs="Times New Roman"/>
          <w:kern w:val="0"/>
          <w:sz w:val="28"/>
          <w:szCs w:val="28"/>
          <w:lang w:val="el-GR"/>
          <w14:ligatures w14:val="none"/>
        </w:rPr>
        <w:t xml:space="preserve">. </w:t>
      </w:r>
    </w:p>
    <w:p w14:paraId="7AB42481" w14:textId="5DC56ED1" w:rsidR="00124B2C" w:rsidRDefault="00124B2C" w:rsidP="00124B2C">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AB480F">
        <w:rPr>
          <w:rFonts w:ascii="Bookman Old Style" w:eastAsia="Times New Roman" w:hAnsi="Bookman Old Style" w:cs="Times New Roman"/>
          <w:kern w:val="0"/>
          <w:sz w:val="28"/>
          <w:szCs w:val="28"/>
          <w:lang w:val="el-GR"/>
          <w14:ligatures w14:val="none"/>
        </w:rPr>
        <w:t>Όπως προκύπτει μέσα από τ</w:t>
      </w:r>
      <w:r w:rsidR="00E23142">
        <w:rPr>
          <w:rFonts w:ascii="Bookman Old Style" w:eastAsia="Times New Roman" w:hAnsi="Bookman Old Style" w:cs="Times New Roman"/>
          <w:kern w:val="0"/>
          <w:sz w:val="28"/>
          <w:szCs w:val="28"/>
          <w:lang w:val="el-GR"/>
          <w14:ligatures w14:val="none"/>
        </w:rPr>
        <w:t>ο</w:t>
      </w:r>
      <w:r w:rsidR="00AB480F">
        <w:rPr>
          <w:rFonts w:ascii="Bookman Old Style" w:eastAsia="Times New Roman" w:hAnsi="Bookman Old Style" w:cs="Times New Roman"/>
          <w:kern w:val="0"/>
          <w:sz w:val="28"/>
          <w:szCs w:val="28"/>
          <w:lang w:val="el-GR"/>
          <w14:ligatures w14:val="none"/>
        </w:rPr>
        <w:t xml:space="preserve"> πρακτικ</w:t>
      </w:r>
      <w:r w:rsidR="00E23142">
        <w:rPr>
          <w:rFonts w:ascii="Bookman Old Style" w:eastAsia="Times New Roman" w:hAnsi="Bookman Old Style" w:cs="Times New Roman"/>
          <w:kern w:val="0"/>
          <w:sz w:val="28"/>
          <w:szCs w:val="28"/>
          <w:lang w:val="el-GR"/>
          <w14:ligatures w14:val="none"/>
        </w:rPr>
        <w:t>ό</w:t>
      </w:r>
      <w:r w:rsidR="00AB480F">
        <w:rPr>
          <w:rFonts w:ascii="Bookman Old Style" w:eastAsia="Times New Roman" w:hAnsi="Bookman Old Style" w:cs="Times New Roman"/>
          <w:kern w:val="0"/>
          <w:sz w:val="28"/>
          <w:szCs w:val="28"/>
          <w:lang w:val="el-GR"/>
          <w14:ligatures w14:val="none"/>
        </w:rPr>
        <w:t xml:space="preserve"> ημερ. 19.3.2025 και την απόφαση ημερ. 20.3.2025, </w:t>
      </w:r>
      <w:r>
        <w:rPr>
          <w:rFonts w:ascii="Bookman Old Style" w:eastAsia="Times New Roman" w:hAnsi="Bookman Old Style" w:cs="Times New Roman"/>
          <w:kern w:val="0"/>
          <w:sz w:val="28"/>
          <w:szCs w:val="28"/>
          <w:lang w:val="el-GR"/>
          <w14:ligatures w14:val="none"/>
        </w:rPr>
        <w:t xml:space="preserve">κατά την εξέταση της αίτησης, </w:t>
      </w:r>
      <w:r w:rsidR="00A3722C">
        <w:rPr>
          <w:rFonts w:ascii="Bookman Old Style" w:eastAsia="Times New Roman" w:hAnsi="Bookman Old Style" w:cs="Times New Roman"/>
          <w:kern w:val="0"/>
          <w:sz w:val="28"/>
          <w:szCs w:val="28"/>
          <w:lang w:val="el-GR"/>
          <w14:ligatures w14:val="none"/>
        </w:rPr>
        <w:t xml:space="preserve">είχε τεθεί </w:t>
      </w:r>
      <w:r>
        <w:rPr>
          <w:rFonts w:ascii="Bookman Old Style" w:eastAsia="Times New Roman" w:hAnsi="Bookman Old Style" w:cs="Times New Roman"/>
          <w:kern w:val="0"/>
          <w:sz w:val="28"/>
          <w:szCs w:val="28"/>
          <w:lang w:val="el-GR"/>
          <w14:ligatures w14:val="none"/>
        </w:rPr>
        <w:t xml:space="preserve">προφορικά </w:t>
      </w:r>
      <w:r w:rsidR="00A3722C">
        <w:rPr>
          <w:rFonts w:ascii="Bookman Old Style" w:eastAsia="Times New Roman" w:hAnsi="Bookman Old Style" w:cs="Times New Roman"/>
          <w:kern w:val="0"/>
          <w:sz w:val="28"/>
          <w:szCs w:val="28"/>
          <w:lang w:val="el-GR"/>
          <w14:ligatures w14:val="none"/>
        </w:rPr>
        <w:t xml:space="preserve">ενώπιον του κατώτερου Δικαστηρίου ότι η συγκατάθεση του Αιτητή είχε δοθεί μόνο για την </w:t>
      </w:r>
      <w:r w:rsidR="00CC70BC">
        <w:rPr>
          <w:rFonts w:ascii="Bookman Old Style" w:eastAsia="Times New Roman" w:hAnsi="Bookman Old Style" w:cs="Times New Roman"/>
          <w:kern w:val="0"/>
          <w:sz w:val="28"/>
          <w:szCs w:val="28"/>
          <w:lang w:val="el-GR"/>
          <w14:ligatures w14:val="none"/>
        </w:rPr>
        <w:t xml:space="preserve">παλαιότερη </w:t>
      </w:r>
      <w:r w:rsidR="00A3722C">
        <w:rPr>
          <w:rFonts w:ascii="Bookman Old Style" w:eastAsia="Times New Roman" w:hAnsi="Bookman Old Style" w:cs="Times New Roman"/>
          <w:kern w:val="0"/>
          <w:sz w:val="28"/>
          <w:szCs w:val="28"/>
          <w:lang w:val="el-GR"/>
          <w14:ligatures w14:val="none"/>
        </w:rPr>
        <w:t xml:space="preserve">υπόθεση ναρκωτικών. </w:t>
      </w:r>
      <w:r w:rsidR="00CC70BC">
        <w:rPr>
          <w:rFonts w:ascii="Bookman Old Style" w:eastAsia="Times New Roman" w:hAnsi="Bookman Old Style" w:cs="Times New Roman"/>
          <w:kern w:val="0"/>
          <w:sz w:val="28"/>
          <w:szCs w:val="28"/>
          <w:lang w:val="el-GR"/>
          <w14:ligatures w14:val="none"/>
        </w:rPr>
        <w:t xml:space="preserve">Ο Αστυνομικός δήλωσε </w:t>
      </w:r>
      <w:r>
        <w:rPr>
          <w:rFonts w:ascii="Bookman Old Style" w:eastAsia="Times New Roman" w:hAnsi="Bookman Old Style" w:cs="Times New Roman"/>
          <w:kern w:val="0"/>
          <w:sz w:val="28"/>
          <w:szCs w:val="28"/>
          <w:lang w:val="el-GR"/>
          <w14:ligatures w14:val="none"/>
        </w:rPr>
        <w:t>περαιτέρω ό</w:t>
      </w:r>
      <w:r w:rsidR="00CC70BC">
        <w:rPr>
          <w:rFonts w:ascii="Bookman Old Style" w:eastAsia="Times New Roman" w:hAnsi="Bookman Old Style" w:cs="Times New Roman"/>
          <w:kern w:val="0"/>
          <w:sz w:val="28"/>
          <w:szCs w:val="28"/>
          <w:lang w:val="el-GR"/>
          <w14:ligatures w14:val="none"/>
        </w:rPr>
        <w:t xml:space="preserve">τι τα δείγματα ζητούνταν εκ νέου για σύγκριση του γενετικού υλικού του </w:t>
      </w:r>
      <w:r w:rsidR="00CC70BC">
        <w:rPr>
          <w:rFonts w:ascii="Bookman Old Style" w:eastAsia="Times New Roman" w:hAnsi="Bookman Old Style" w:cs="Times New Roman"/>
          <w:kern w:val="0"/>
          <w:sz w:val="28"/>
          <w:szCs w:val="28"/>
          <w:lang w:val="el-GR"/>
          <w14:ligatures w14:val="none"/>
        </w:rPr>
        <w:lastRenderedPageBreak/>
        <w:t xml:space="preserve">Αιτητή με όλα τα τεκμήρια που αφορούν τόσο στην </w:t>
      </w:r>
      <w:r>
        <w:rPr>
          <w:rFonts w:ascii="Bookman Old Style" w:eastAsia="Times New Roman" w:hAnsi="Bookman Old Style" w:cs="Times New Roman"/>
          <w:kern w:val="0"/>
          <w:sz w:val="28"/>
          <w:szCs w:val="28"/>
          <w:lang w:val="el-GR"/>
          <w14:ligatures w14:val="none"/>
        </w:rPr>
        <w:t xml:space="preserve">υπόθεση </w:t>
      </w:r>
      <w:r w:rsidR="00CC70BC">
        <w:rPr>
          <w:rFonts w:ascii="Bookman Old Style" w:eastAsia="Times New Roman" w:hAnsi="Bookman Old Style" w:cs="Times New Roman"/>
          <w:kern w:val="0"/>
          <w:sz w:val="28"/>
          <w:szCs w:val="28"/>
          <w:lang w:val="el-GR"/>
          <w14:ligatures w14:val="none"/>
        </w:rPr>
        <w:t>παράνομη</w:t>
      </w:r>
      <w:r w:rsidR="00BB6B9B">
        <w:rPr>
          <w:rFonts w:ascii="Bookman Old Style" w:eastAsia="Times New Roman" w:hAnsi="Bookman Old Style" w:cs="Times New Roman"/>
          <w:kern w:val="0"/>
          <w:sz w:val="28"/>
          <w:szCs w:val="28"/>
          <w:lang w:val="el-GR"/>
          <w14:ligatures w14:val="none"/>
        </w:rPr>
        <w:t>ς</w:t>
      </w:r>
      <w:r w:rsidR="00CC70BC">
        <w:rPr>
          <w:rFonts w:ascii="Bookman Old Style" w:eastAsia="Times New Roman" w:hAnsi="Bookman Old Style" w:cs="Times New Roman"/>
          <w:kern w:val="0"/>
          <w:sz w:val="28"/>
          <w:szCs w:val="28"/>
          <w:lang w:val="el-GR"/>
          <w14:ligatures w14:val="none"/>
        </w:rPr>
        <w:t xml:space="preserve"> κατοχή</w:t>
      </w:r>
      <w:r w:rsidR="00BB6B9B">
        <w:rPr>
          <w:rFonts w:ascii="Bookman Old Style" w:eastAsia="Times New Roman" w:hAnsi="Bookman Old Style" w:cs="Times New Roman"/>
          <w:kern w:val="0"/>
          <w:sz w:val="28"/>
          <w:szCs w:val="28"/>
          <w:lang w:val="el-GR"/>
          <w14:ligatures w14:val="none"/>
        </w:rPr>
        <w:t>ς</w:t>
      </w:r>
      <w:r w:rsidR="00CC70BC">
        <w:rPr>
          <w:rFonts w:ascii="Bookman Old Style" w:eastAsia="Times New Roman" w:hAnsi="Bookman Old Style" w:cs="Times New Roman"/>
          <w:kern w:val="0"/>
          <w:sz w:val="28"/>
          <w:szCs w:val="28"/>
          <w:lang w:val="el-GR"/>
          <w14:ligatures w14:val="none"/>
        </w:rPr>
        <w:t xml:space="preserve"> περιουσίας όσο και </w:t>
      </w:r>
      <w:r>
        <w:rPr>
          <w:rFonts w:ascii="Bookman Old Style" w:eastAsia="Times New Roman" w:hAnsi="Bookman Old Style" w:cs="Times New Roman"/>
          <w:kern w:val="0"/>
          <w:sz w:val="28"/>
          <w:szCs w:val="28"/>
          <w:lang w:val="el-GR"/>
          <w14:ligatures w14:val="none"/>
        </w:rPr>
        <w:t xml:space="preserve">στην υπόθεση </w:t>
      </w:r>
      <w:r w:rsidR="00CC70BC">
        <w:rPr>
          <w:rFonts w:ascii="Bookman Old Style" w:eastAsia="Times New Roman" w:hAnsi="Bookman Old Style" w:cs="Times New Roman"/>
          <w:kern w:val="0"/>
          <w:sz w:val="28"/>
          <w:szCs w:val="28"/>
          <w:lang w:val="el-GR"/>
          <w14:ligatures w14:val="none"/>
        </w:rPr>
        <w:t>ναρκωτικών.</w:t>
      </w:r>
      <w:r w:rsidR="00022F82">
        <w:rPr>
          <w:rFonts w:ascii="Bookman Old Style" w:eastAsia="Times New Roman" w:hAnsi="Bookman Old Style" w:cs="Times New Roman"/>
          <w:kern w:val="0"/>
          <w:sz w:val="28"/>
          <w:szCs w:val="28"/>
          <w:lang w:val="el-GR"/>
          <w14:ligatures w14:val="none"/>
        </w:rPr>
        <w:t xml:space="preserve"> </w:t>
      </w:r>
    </w:p>
    <w:p w14:paraId="009C08D6" w14:textId="6F2B6AF9" w:rsidR="00AB480F" w:rsidRDefault="00124B2C" w:rsidP="00124B2C">
      <w:pPr>
        <w:tabs>
          <w:tab w:val="left" w:pos="567"/>
          <w:tab w:val="left" w:pos="720"/>
          <w:tab w:val="left" w:pos="99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022F82">
        <w:rPr>
          <w:rFonts w:ascii="Bookman Old Style" w:eastAsia="Times New Roman" w:hAnsi="Bookman Old Style" w:cs="Times New Roman"/>
          <w:kern w:val="0"/>
          <w:sz w:val="28"/>
          <w:szCs w:val="28"/>
          <w:lang w:val="el-GR"/>
          <w14:ligatures w14:val="none"/>
        </w:rPr>
        <w:t>Επομένως, διαφαίνεται ότι είχαν τεθεί στο κατώτερο Δικαστήριο όλα τα σχετικά γεγονότα, χωρίς παραπλάνηση και απόκρυψη. Το κατώτερο Δικαστήριο είχε υπόψη του ότι τα δείγματα είχαν δοθεί μόνο για την παλαιότερη υπόθεση ναρκωτικών και όχι</w:t>
      </w:r>
      <w:r w:rsidR="0032711A">
        <w:rPr>
          <w:rFonts w:ascii="Bookman Old Style" w:eastAsia="Times New Roman" w:hAnsi="Bookman Old Style" w:cs="Times New Roman"/>
          <w:kern w:val="0"/>
          <w:sz w:val="28"/>
          <w:szCs w:val="28"/>
          <w:lang w:val="el-GR"/>
          <w14:ligatures w14:val="none"/>
        </w:rPr>
        <w:t xml:space="preserve"> για</w:t>
      </w:r>
      <w:r w:rsidR="00022F82">
        <w:rPr>
          <w:rFonts w:ascii="Bookman Old Style" w:eastAsia="Times New Roman" w:hAnsi="Bookman Old Style" w:cs="Times New Roman"/>
          <w:kern w:val="0"/>
          <w:sz w:val="28"/>
          <w:szCs w:val="28"/>
          <w:lang w:val="el-GR"/>
          <w14:ligatures w14:val="none"/>
        </w:rPr>
        <w:t xml:space="preserve"> τις υπό διερεύνηση υποθέσεις και μάλιστα εξέτασε το κατά πόσο εφαρμόζονται οι πρόνοιες του </w:t>
      </w:r>
      <w:r w:rsidR="00022F82" w:rsidRPr="00022F82">
        <w:rPr>
          <w:rFonts w:ascii="Bookman Old Style" w:eastAsia="Times New Roman" w:hAnsi="Bookman Old Style" w:cs="Times New Roman"/>
          <w:b/>
          <w:bCs/>
          <w:i/>
          <w:iCs/>
          <w:kern w:val="0"/>
          <w:sz w:val="28"/>
          <w:szCs w:val="28"/>
          <w:lang w:val="el-GR"/>
          <w14:ligatures w14:val="none"/>
        </w:rPr>
        <w:t>άρθρου 25(2)</w:t>
      </w:r>
      <w:r w:rsidR="00022F82">
        <w:rPr>
          <w:rFonts w:ascii="Bookman Old Style" w:eastAsia="Times New Roman" w:hAnsi="Bookman Old Style" w:cs="Times New Roman"/>
          <w:kern w:val="0"/>
          <w:sz w:val="28"/>
          <w:szCs w:val="28"/>
          <w:lang w:val="el-GR"/>
          <w14:ligatures w14:val="none"/>
        </w:rPr>
        <w:t>, καταλήγοντας ως εξής</w:t>
      </w:r>
      <w:r w:rsidR="00022F82" w:rsidRPr="00022F82">
        <w:rPr>
          <w:rFonts w:ascii="Bookman Old Style" w:eastAsia="Times New Roman" w:hAnsi="Bookman Old Style" w:cs="Times New Roman"/>
          <w:kern w:val="0"/>
          <w:sz w:val="28"/>
          <w:szCs w:val="28"/>
          <w:lang w:val="el-GR"/>
          <w14:ligatures w14:val="none"/>
        </w:rPr>
        <w:t>:</w:t>
      </w:r>
    </w:p>
    <w:p w14:paraId="37180330" w14:textId="3F028A21" w:rsidR="00022F82" w:rsidRPr="00D2416D" w:rsidRDefault="00022F82" w:rsidP="006F297C">
      <w:pPr>
        <w:tabs>
          <w:tab w:val="left" w:pos="567"/>
          <w:tab w:val="left" w:pos="720"/>
          <w:tab w:val="left" w:pos="990"/>
        </w:tabs>
        <w:spacing w:after="0" w:line="240" w:lineRule="auto"/>
        <w:ind w:left="567"/>
        <w:jc w:val="both"/>
        <w:rPr>
          <w:rFonts w:ascii="Bookman Old Style" w:eastAsia="Times New Roman" w:hAnsi="Bookman Old Style" w:cs="Times New Roman"/>
          <w:i/>
          <w:iCs/>
          <w:kern w:val="0"/>
          <w:sz w:val="28"/>
          <w:szCs w:val="28"/>
          <w:lang w:val="el-GR"/>
          <w14:ligatures w14:val="none"/>
        </w:rPr>
      </w:pPr>
      <w:r w:rsidRPr="006F297C">
        <w:rPr>
          <w:rFonts w:ascii="Bookman Old Style" w:eastAsia="Times New Roman" w:hAnsi="Bookman Old Style" w:cs="Times New Roman"/>
          <w:i/>
          <w:iCs/>
          <w:kern w:val="0"/>
          <w:sz w:val="28"/>
          <w:szCs w:val="28"/>
          <w:lang w:val="el-GR"/>
          <w14:ligatures w14:val="none"/>
        </w:rPr>
        <w:t>«Αναφορικά με τα τεκμήρια που εντοπίστηκαν στην οικία του τρίτου προσώπου, σημειώνω ότι, όπως ο Α/Αστ. 3787 εξήγησε ενώπιον μου, η ταύτιση του γενετικού υλικού του Καθ’  ο</w:t>
      </w:r>
      <w:r w:rsidR="00FC70DC" w:rsidRPr="006F297C">
        <w:rPr>
          <w:rFonts w:ascii="Bookman Old Style" w:eastAsia="Times New Roman" w:hAnsi="Bookman Old Style" w:cs="Times New Roman"/>
          <w:i/>
          <w:iCs/>
          <w:kern w:val="0"/>
          <w:sz w:val="28"/>
          <w:szCs w:val="28"/>
          <w:lang w:val="el-GR"/>
          <w14:ligatures w14:val="none"/>
        </w:rPr>
        <w:t>υ</w:t>
      </w:r>
      <w:r w:rsidRPr="006F297C">
        <w:rPr>
          <w:rFonts w:ascii="Bookman Old Style" w:eastAsia="Times New Roman" w:hAnsi="Bookman Old Style" w:cs="Times New Roman"/>
          <w:i/>
          <w:iCs/>
          <w:kern w:val="0"/>
          <w:sz w:val="28"/>
          <w:szCs w:val="28"/>
          <w:lang w:val="el-GR"/>
          <w14:ligatures w14:val="none"/>
        </w:rPr>
        <w:t xml:space="preserve"> η αίτηση με αυτά, έγινε στη βάση του γενετικού του υλικού το οποίο ήδη κατέχετο στο πλαίσιο διερεύνησης άλλης υπόθεσης για την οποία ο Κ</w:t>
      </w:r>
      <w:r w:rsidR="00FC70DC" w:rsidRPr="006F297C">
        <w:rPr>
          <w:rFonts w:ascii="Bookman Old Style" w:eastAsia="Times New Roman" w:hAnsi="Bookman Old Style" w:cs="Times New Roman"/>
          <w:i/>
          <w:iCs/>
          <w:kern w:val="0"/>
          <w:sz w:val="28"/>
          <w:szCs w:val="28"/>
          <w:lang w:val="el-GR"/>
          <w14:ligatures w14:val="none"/>
        </w:rPr>
        <w:t>α</w:t>
      </w:r>
      <w:r w:rsidRPr="006F297C">
        <w:rPr>
          <w:rFonts w:ascii="Bookman Old Style" w:eastAsia="Times New Roman" w:hAnsi="Bookman Old Style" w:cs="Times New Roman"/>
          <w:i/>
          <w:iCs/>
          <w:kern w:val="0"/>
          <w:sz w:val="28"/>
          <w:szCs w:val="28"/>
          <w:lang w:val="el-GR"/>
          <w14:ligatures w14:val="none"/>
        </w:rPr>
        <w:t xml:space="preserve">θ’  ου η αίτηση είχε κατηγορηθεί γραπτώς. Παρά το γεγονός ότι η διατήρηση των δεδομένων του Καθ’  ου η αίτηση φαίνεται να εκπίπτει των περιπτώσεων που το άρθρο 25(2) του Ν.73(Ι)/2004 προνοεί για την </w:t>
      </w:r>
      <w:r w:rsidR="00FC70DC" w:rsidRPr="006F297C">
        <w:rPr>
          <w:rFonts w:ascii="Bookman Old Style" w:eastAsia="Times New Roman" w:hAnsi="Bookman Old Style" w:cs="Times New Roman"/>
          <w:i/>
          <w:iCs/>
          <w:kern w:val="0"/>
          <w:sz w:val="28"/>
          <w:szCs w:val="28"/>
          <w:lang w:val="el-GR"/>
          <w14:ligatures w14:val="none"/>
        </w:rPr>
        <w:t>καταστροφή</w:t>
      </w:r>
      <w:r w:rsidRPr="006F297C">
        <w:rPr>
          <w:rFonts w:ascii="Bookman Old Style" w:eastAsia="Times New Roman" w:hAnsi="Bookman Old Style" w:cs="Times New Roman"/>
          <w:i/>
          <w:iCs/>
          <w:kern w:val="0"/>
          <w:sz w:val="28"/>
          <w:szCs w:val="28"/>
          <w:lang w:val="el-GR"/>
          <w14:ligatures w14:val="none"/>
        </w:rPr>
        <w:t xml:space="preserve"> ή επιστροφή τους, εκείνο το οποίο ουσιαστικά ζητείται, είναι</w:t>
      </w:r>
      <w:r w:rsidR="00FC70DC" w:rsidRPr="006F297C">
        <w:rPr>
          <w:rFonts w:ascii="Bookman Old Style" w:eastAsia="Times New Roman" w:hAnsi="Bookman Old Style" w:cs="Times New Roman"/>
          <w:i/>
          <w:iCs/>
          <w:kern w:val="0"/>
          <w:sz w:val="28"/>
          <w:szCs w:val="28"/>
          <w:lang w:val="el-GR"/>
          <w14:ligatures w14:val="none"/>
        </w:rPr>
        <w:t xml:space="preserve"> </w:t>
      </w:r>
      <w:r w:rsidRPr="006F297C">
        <w:rPr>
          <w:rFonts w:ascii="Bookman Old Style" w:eastAsia="Times New Roman" w:hAnsi="Bookman Old Style" w:cs="Times New Roman"/>
          <w:i/>
          <w:iCs/>
          <w:kern w:val="0"/>
          <w:sz w:val="28"/>
          <w:szCs w:val="28"/>
          <w:lang w:val="el-GR"/>
          <w14:ligatures w14:val="none"/>
        </w:rPr>
        <w:t xml:space="preserve">η λήψη εκ νέου του γενετικού </w:t>
      </w:r>
      <w:r w:rsidR="00FC70DC" w:rsidRPr="006F297C">
        <w:rPr>
          <w:rFonts w:ascii="Bookman Old Style" w:eastAsia="Times New Roman" w:hAnsi="Bookman Old Style" w:cs="Times New Roman"/>
          <w:i/>
          <w:iCs/>
          <w:kern w:val="0"/>
          <w:sz w:val="28"/>
          <w:szCs w:val="28"/>
          <w:lang w:val="el-GR"/>
          <w14:ligatures w14:val="none"/>
        </w:rPr>
        <w:t>υλικού</w:t>
      </w:r>
      <w:r w:rsidRPr="006F297C">
        <w:rPr>
          <w:rFonts w:ascii="Bookman Old Style" w:eastAsia="Times New Roman" w:hAnsi="Bookman Old Style" w:cs="Times New Roman"/>
          <w:i/>
          <w:iCs/>
          <w:kern w:val="0"/>
          <w:sz w:val="28"/>
          <w:szCs w:val="28"/>
          <w:lang w:val="el-GR"/>
          <w14:ligatures w14:val="none"/>
        </w:rPr>
        <w:t xml:space="preserve"> στο πλαίσιο </w:t>
      </w:r>
      <w:r w:rsidR="00FC70DC" w:rsidRPr="006F297C">
        <w:rPr>
          <w:rFonts w:ascii="Bookman Old Style" w:eastAsia="Times New Roman" w:hAnsi="Bookman Old Style" w:cs="Times New Roman"/>
          <w:i/>
          <w:iCs/>
          <w:kern w:val="0"/>
          <w:sz w:val="28"/>
          <w:szCs w:val="28"/>
          <w:lang w:val="el-GR"/>
          <w14:ligatures w14:val="none"/>
        </w:rPr>
        <w:t>διερεύνησης</w:t>
      </w:r>
      <w:r w:rsidRPr="006F297C">
        <w:rPr>
          <w:rFonts w:ascii="Bookman Old Style" w:eastAsia="Times New Roman" w:hAnsi="Bookman Old Style" w:cs="Times New Roman"/>
          <w:i/>
          <w:iCs/>
          <w:kern w:val="0"/>
          <w:sz w:val="28"/>
          <w:szCs w:val="28"/>
          <w:lang w:val="el-GR"/>
          <w14:ligatures w14:val="none"/>
        </w:rPr>
        <w:t xml:space="preserve"> </w:t>
      </w:r>
      <w:r w:rsidR="00FC70DC" w:rsidRPr="006F297C">
        <w:rPr>
          <w:rFonts w:ascii="Bookman Old Style" w:eastAsia="Times New Roman" w:hAnsi="Bookman Old Style" w:cs="Times New Roman"/>
          <w:i/>
          <w:iCs/>
          <w:kern w:val="0"/>
          <w:sz w:val="28"/>
          <w:szCs w:val="28"/>
          <w:lang w:val="el-GR"/>
          <w14:ligatures w14:val="none"/>
        </w:rPr>
        <w:t xml:space="preserve">της </w:t>
      </w:r>
      <w:r w:rsidRPr="006F297C">
        <w:rPr>
          <w:rFonts w:ascii="Bookman Old Style" w:eastAsia="Times New Roman" w:hAnsi="Bookman Old Style" w:cs="Times New Roman"/>
          <w:i/>
          <w:iCs/>
          <w:kern w:val="0"/>
          <w:sz w:val="28"/>
          <w:szCs w:val="28"/>
          <w:lang w:val="el-GR"/>
          <w14:ligatures w14:val="none"/>
        </w:rPr>
        <w:t xml:space="preserve">πρώτης υπόθεσης, για σκοπούς </w:t>
      </w:r>
      <w:r w:rsidR="00FC70DC" w:rsidRPr="006F297C">
        <w:rPr>
          <w:rFonts w:ascii="Bookman Old Style" w:eastAsia="Times New Roman" w:hAnsi="Bookman Old Style" w:cs="Times New Roman"/>
          <w:i/>
          <w:iCs/>
          <w:kern w:val="0"/>
          <w:sz w:val="28"/>
          <w:szCs w:val="28"/>
          <w:lang w:val="el-GR"/>
          <w14:ligatures w14:val="none"/>
        </w:rPr>
        <w:t>παρουσίασης των επακόλουθων ευρημάτων των επιστημονικών εξετάσεων που θα διεξαχθούν, ενώπιον του Δικαστηρίου, εάν υπάρξει ταύτιση και ο Καθ’  ου κατηγορηθεί. Τούτο διότι, το γενετικό υλικό που κατέχετο από την αστυνομία, κατέχετο στο πλαίσιο άλλης υπόθεσης και δεν είχε ληφθεί στο πλαίσιο διερεύνησης των επίδικων υποθέσεων.»</w:t>
      </w:r>
    </w:p>
    <w:p w14:paraId="009D5C1C" w14:textId="77777777" w:rsidR="006F297C" w:rsidRPr="00D2416D" w:rsidRDefault="006F297C" w:rsidP="006F297C">
      <w:pPr>
        <w:tabs>
          <w:tab w:val="left" w:pos="567"/>
          <w:tab w:val="left" w:pos="720"/>
          <w:tab w:val="left" w:pos="990"/>
        </w:tabs>
        <w:spacing w:after="0" w:line="240" w:lineRule="auto"/>
        <w:ind w:left="567"/>
        <w:jc w:val="both"/>
        <w:rPr>
          <w:rFonts w:ascii="Bookman Old Style" w:eastAsia="Times New Roman" w:hAnsi="Bookman Old Style" w:cs="Times New Roman"/>
          <w:i/>
          <w:iCs/>
          <w:kern w:val="0"/>
          <w:sz w:val="28"/>
          <w:szCs w:val="28"/>
          <w:lang w:val="el-GR"/>
          <w14:ligatures w14:val="none"/>
        </w:rPr>
      </w:pPr>
    </w:p>
    <w:p w14:paraId="50B7CF61" w14:textId="0D97F3D9" w:rsidR="005C0F3D" w:rsidRDefault="002D0509" w:rsidP="006F297C">
      <w:pPr>
        <w:tabs>
          <w:tab w:val="left" w:pos="567"/>
          <w:tab w:val="left" w:pos="720"/>
          <w:tab w:val="left" w:pos="990"/>
        </w:tabs>
        <w:spacing w:before="240" w:after="0"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sidR="005C0F3D">
        <w:rPr>
          <w:rFonts w:ascii="Bookman Old Style" w:eastAsia="Times New Roman" w:hAnsi="Bookman Old Style" w:cs="Times New Roman"/>
          <w:kern w:val="0"/>
          <w:sz w:val="28"/>
          <w:szCs w:val="28"/>
          <w:lang w:val="el-GR"/>
          <w14:ligatures w14:val="none"/>
        </w:rPr>
        <w:t xml:space="preserve">Επομένως, φαίνεται ότι </w:t>
      </w:r>
      <w:r>
        <w:rPr>
          <w:rFonts w:ascii="Bookman Old Style" w:eastAsia="Times New Roman" w:hAnsi="Bookman Old Style" w:cs="Times New Roman"/>
          <w:kern w:val="0"/>
          <w:sz w:val="28"/>
          <w:szCs w:val="28"/>
          <w:lang w:val="el-GR"/>
          <w14:ligatures w14:val="none"/>
        </w:rPr>
        <w:t>στο κατώτερο Δικαστήριο είχε τεθεί πως η λήψη του γενετικού υλικού αφορούσε άλλη προγενέστερη υπόθεση και δεν αφορούσε ή σχετιζόταν με</w:t>
      </w:r>
      <w:r w:rsidR="0032711A">
        <w:rPr>
          <w:rFonts w:ascii="Bookman Old Style" w:eastAsia="Times New Roman" w:hAnsi="Bookman Old Style" w:cs="Times New Roman"/>
          <w:kern w:val="0"/>
          <w:sz w:val="28"/>
          <w:szCs w:val="28"/>
          <w:lang w:val="el-GR"/>
          <w14:ligatures w14:val="none"/>
        </w:rPr>
        <w:t xml:space="preserve"> τις υπό διερεύνηση </w:t>
      </w:r>
      <w:r w:rsidR="0032711A">
        <w:rPr>
          <w:rFonts w:ascii="Bookman Old Style" w:eastAsia="Times New Roman" w:hAnsi="Bookman Old Style" w:cs="Times New Roman"/>
          <w:kern w:val="0"/>
          <w:sz w:val="28"/>
          <w:szCs w:val="28"/>
          <w:lang w:val="el-GR"/>
          <w14:ligatures w14:val="none"/>
        </w:rPr>
        <w:lastRenderedPageBreak/>
        <w:t>υποθέσεις</w:t>
      </w:r>
      <w:r>
        <w:rPr>
          <w:rFonts w:ascii="Bookman Old Style" w:eastAsia="Times New Roman" w:hAnsi="Bookman Old Style" w:cs="Times New Roman"/>
          <w:kern w:val="0"/>
          <w:sz w:val="28"/>
          <w:szCs w:val="28"/>
          <w:lang w:val="el-GR"/>
          <w14:ligatures w14:val="none"/>
        </w:rPr>
        <w:t xml:space="preserve">, χωρίς να αφεθεί να νοηθεί ότι η συγκατάθεση του Αιτητή σε εκείνη την προγενέστερη υπόθεση αφορούσε και κάλυπτε και τις υπό κρίση διερευνώμενες υποθέσεις. </w:t>
      </w:r>
    </w:p>
    <w:p w14:paraId="1F75BEFB" w14:textId="40E7782F" w:rsidR="00FC702D" w:rsidRDefault="00FC702D" w:rsidP="006F297C">
      <w:pPr>
        <w:tabs>
          <w:tab w:val="left" w:pos="567"/>
          <w:tab w:val="left" w:pos="720"/>
          <w:tab w:val="left" w:pos="990"/>
        </w:tabs>
        <w:spacing w:before="240" w:after="0"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Ως εκ τούτου, θεωρώ ότι δεν εγείρεται εκ πρώτης όψεως ζήτημα για δόλο ή απόκρυψη ουσιωδών στοιχείων από το κατώτερο Δικαστήριο. </w:t>
      </w:r>
    </w:p>
    <w:p w14:paraId="020EA885" w14:textId="22AC7739" w:rsidR="00765E09" w:rsidRDefault="002D0509" w:rsidP="006F297C">
      <w:pPr>
        <w:tabs>
          <w:tab w:val="left" w:pos="567"/>
          <w:tab w:val="left" w:pos="720"/>
          <w:tab w:val="left" w:pos="990"/>
        </w:tabs>
        <w:spacing w:before="240" w:after="0"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Με βάση όσα αναφέρονται ανωτέρω, </w:t>
      </w:r>
      <w:r w:rsidR="00F00B90">
        <w:rPr>
          <w:rFonts w:ascii="Bookman Old Style" w:eastAsia="Times New Roman" w:hAnsi="Bookman Old Style" w:cs="Times New Roman"/>
          <w:kern w:val="0"/>
          <w:sz w:val="28"/>
          <w:szCs w:val="28"/>
          <w:lang w:val="el-GR"/>
          <w14:ligatures w14:val="none"/>
        </w:rPr>
        <w:t xml:space="preserve">ικανοποιούμαι ότι </w:t>
      </w:r>
      <w:r w:rsidR="003321E9">
        <w:rPr>
          <w:rFonts w:ascii="Bookman Old Style" w:eastAsia="Times New Roman" w:hAnsi="Bookman Old Style" w:cs="Times New Roman"/>
          <w:kern w:val="0"/>
          <w:sz w:val="28"/>
          <w:szCs w:val="28"/>
          <w:lang w:val="el-GR"/>
          <w14:ligatures w14:val="none"/>
        </w:rPr>
        <w:t xml:space="preserve">υπάρχει συζητήσιμο θέμα που να δικαιολογεί τη χορήγηση άδειας </w:t>
      </w:r>
      <w:r>
        <w:rPr>
          <w:rFonts w:ascii="Bookman Old Style" w:eastAsia="Times New Roman" w:hAnsi="Bookman Old Style" w:cs="Times New Roman"/>
          <w:kern w:val="0"/>
          <w:sz w:val="28"/>
          <w:szCs w:val="28"/>
          <w:lang w:val="el-GR"/>
          <w14:ligatures w14:val="none"/>
        </w:rPr>
        <w:t>μόνο αναφορικά με</w:t>
      </w:r>
      <w:r w:rsidR="00435999">
        <w:rPr>
          <w:rFonts w:ascii="Bookman Old Style" w:eastAsia="Times New Roman" w:hAnsi="Bookman Old Style" w:cs="Times New Roman"/>
          <w:kern w:val="0"/>
          <w:sz w:val="28"/>
          <w:szCs w:val="28"/>
          <w:lang w:val="el-GR"/>
          <w14:ligatures w14:val="none"/>
        </w:rPr>
        <w:t xml:space="preserve"> τους δύο πρώτους λόγους</w:t>
      </w:r>
      <w:r>
        <w:rPr>
          <w:rFonts w:ascii="Bookman Old Style" w:eastAsia="Times New Roman" w:hAnsi="Bookman Old Style" w:cs="Times New Roman"/>
          <w:kern w:val="0"/>
          <w:sz w:val="28"/>
          <w:szCs w:val="28"/>
          <w:lang w:val="el-GR"/>
          <w14:ligatures w14:val="none"/>
        </w:rPr>
        <w:t xml:space="preserve">. </w:t>
      </w:r>
    </w:p>
    <w:p w14:paraId="41C941A1" w14:textId="4D66950E" w:rsidR="002D0509" w:rsidRPr="003321E9" w:rsidRDefault="002D0509" w:rsidP="006F297C">
      <w:pPr>
        <w:tabs>
          <w:tab w:val="left" w:pos="567"/>
          <w:tab w:val="left" w:pos="720"/>
          <w:tab w:val="left" w:pos="990"/>
        </w:tabs>
        <w:spacing w:before="240" w:after="0"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t xml:space="preserve">Η Αίτηση αναφορικά με τον τρίτο λόγο απορρίπτεται. </w:t>
      </w:r>
    </w:p>
    <w:p w14:paraId="3E220617" w14:textId="77777777" w:rsidR="006F297C" w:rsidRPr="00D2416D" w:rsidRDefault="002C7EDA" w:rsidP="006F297C">
      <w:pPr>
        <w:tabs>
          <w:tab w:val="left" w:pos="567"/>
          <w:tab w:val="left" w:pos="720"/>
          <w:tab w:val="left" w:pos="990"/>
        </w:tabs>
        <w:spacing w:before="240" w:after="0" w:line="480" w:lineRule="auto"/>
        <w:ind w:firstLine="567"/>
        <w:jc w:val="both"/>
        <w:rPr>
          <w:rFonts w:ascii="Bookman Old Style" w:hAnsi="Bookman Old Style"/>
          <w:color w:val="000000"/>
          <w:sz w:val="28"/>
          <w:szCs w:val="28"/>
          <w:lang w:val="el-GR"/>
        </w:rPr>
      </w:pPr>
      <w:r>
        <w:rPr>
          <w:rFonts w:ascii="Bookman Old Style" w:hAnsi="Bookman Old Style"/>
          <w:sz w:val="28"/>
          <w:szCs w:val="28"/>
          <w:lang w:val="el-GR"/>
        </w:rPr>
        <w:t xml:space="preserve">Ως εκ τούτου παρέχεται άδεια </w:t>
      </w:r>
      <w:r>
        <w:rPr>
          <w:rFonts w:ascii="Bookman Old Style" w:hAnsi="Bookman Old Style"/>
          <w:color w:val="000000"/>
          <w:sz w:val="28"/>
          <w:szCs w:val="28"/>
          <w:lang w:val="el-GR"/>
        </w:rPr>
        <w:t>στ</w:t>
      </w:r>
      <w:r w:rsidR="002D0509">
        <w:rPr>
          <w:rFonts w:ascii="Bookman Old Style" w:hAnsi="Bookman Old Style"/>
          <w:color w:val="000000"/>
          <w:sz w:val="28"/>
          <w:szCs w:val="28"/>
          <w:lang w:val="el-GR"/>
        </w:rPr>
        <w:t>ο</w:t>
      </w:r>
      <w:r>
        <w:rPr>
          <w:rFonts w:ascii="Bookman Old Style" w:hAnsi="Bookman Old Style"/>
          <w:color w:val="000000"/>
          <w:sz w:val="28"/>
          <w:szCs w:val="28"/>
          <w:lang w:val="el-GR"/>
        </w:rPr>
        <w:t>ν Αι</w:t>
      </w:r>
      <w:r w:rsidR="002D0509">
        <w:rPr>
          <w:rFonts w:ascii="Bookman Old Style" w:hAnsi="Bookman Old Style"/>
          <w:color w:val="000000"/>
          <w:sz w:val="28"/>
          <w:szCs w:val="28"/>
          <w:lang w:val="el-GR"/>
        </w:rPr>
        <w:t>τητή</w:t>
      </w:r>
      <w:r>
        <w:rPr>
          <w:rFonts w:ascii="Bookman Old Style" w:hAnsi="Bookman Old Style"/>
          <w:color w:val="000000"/>
          <w:sz w:val="28"/>
          <w:szCs w:val="28"/>
          <w:lang w:val="el-GR"/>
        </w:rPr>
        <w:t xml:space="preserve"> να καταχωρίσει δια κλήσεως αίτηση για την έκδοση προνομιακού εντάλματος </w:t>
      </w:r>
      <w:r>
        <w:rPr>
          <w:rFonts w:ascii="Bookman Old Style" w:hAnsi="Bookman Old Style"/>
          <w:color w:val="000000"/>
          <w:sz w:val="28"/>
          <w:szCs w:val="28"/>
          <w:lang w:val="en-GB"/>
        </w:rPr>
        <w:t>Certiorari</w:t>
      </w:r>
      <w:r w:rsidR="002D0509">
        <w:rPr>
          <w:rFonts w:ascii="Bookman Old Style" w:hAnsi="Bookman Old Style"/>
          <w:color w:val="000000"/>
          <w:sz w:val="28"/>
          <w:szCs w:val="28"/>
          <w:lang w:val="el-GR"/>
        </w:rPr>
        <w:t xml:space="preserve"> αναφορικά με τον πρώτο </w:t>
      </w:r>
      <w:r w:rsidR="00435999">
        <w:rPr>
          <w:rFonts w:ascii="Bookman Old Style" w:hAnsi="Bookman Old Style"/>
          <w:color w:val="000000"/>
          <w:sz w:val="28"/>
          <w:szCs w:val="28"/>
          <w:lang w:val="el-GR"/>
        </w:rPr>
        <w:t xml:space="preserve">και τον δεύτερο </w:t>
      </w:r>
      <w:r w:rsidR="002D0509">
        <w:rPr>
          <w:rFonts w:ascii="Bookman Old Style" w:hAnsi="Bookman Old Style"/>
          <w:color w:val="000000"/>
          <w:sz w:val="28"/>
          <w:szCs w:val="28"/>
          <w:lang w:val="el-GR"/>
        </w:rPr>
        <w:t>λόγο</w:t>
      </w:r>
      <w:r w:rsidR="00435999">
        <w:rPr>
          <w:rFonts w:ascii="Bookman Old Style" w:hAnsi="Bookman Old Style"/>
          <w:color w:val="000000"/>
          <w:sz w:val="28"/>
          <w:szCs w:val="28"/>
          <w:lang w:val="el-GR"/>
        </w:rPr>
        <w:t>υς</w:t>
      </w:r>
      <w:r>
        <w:rPr>
          <w:rFonts w:ascii="Bookman Old Style" w:hAnsi="Bookman Old Style"/>
          <w:color w:val="000000"/>
          <w:sz w:val="28"/>
          <w:szCs w:val="28"/>
          <w:lang w:val="el-GR"/>
        </w:rPr>
        <w:t xml:space="preserve">. Η αίτηση να καταχωριστεί </w:t>
      </w:r>
      <w:r w:rsidR="00BB6B9B">
        <w:rPr>
          <w:rFonts w:ascii="Bookman Old Style" w:hAnsi="Bookman Old Style"/>
          <w:color w:val="000000"/>
          <w:sz w:val="28"/>
          <w:szCs w:val="28"/>
          <w:lang w:val="el-GR"/>
        </w:rPr>
        <w:t xml:space="preserve">εντός </w:t>
      </w:r>
      <w:r>
        <w:rPr>
          <w:rFonts w:ascii="Bookman Old Style" w:hAnsi="Bookman Old Style"/>
          <w:color w:val="000000"/>
          <w:sz w:val="28"/>
          <w:szCs w:val="28"/>
          <w:lang w:val="el-GR"/>
        </w:rPr>
        <w:t xml:space="preserve">πέντε </w:t>
      </w:r>
      <w:r w:rsidR="00BB6B9B">
        <w:rPr>
          <w:rFonts w:ascii="Bookman Old Style" w:hAnsi="Bookman Old Style"/>
          <w:color w:val="000000"/>
          <w:sz w:val="28"/>
          <w:szCs w:val="28"/>
          <w:lang w:val="el-GR"/>
        </w:rPr>
        <w:t xml:space="preserve">ημερών </w:t>
      </w:r>
      <w:r>
        <w:rPr>
          <w:rFonts w:ascii="Bookman Old Style" w:hAnsi="Bookman Old Style"/>
          <w:color w:val="000000"/>
          <w:sz w:val="28"/>
          <w:szCs w:val="28"/>
          <w:lang w:val="el-GR"/>
        </w:rPr>
        <w:t xml:space="preserve">και να επιδοθεί στον Γενικό Εισαγγελέα τουλάχιστον τρεις μέρες πριν τη δικάσιμο. Εφόσον καταχωριστεί, η Πρωτοκολλητής να την ορίσει </w:t>
      </w:r>
      <w:r w:rsidR="006D346B">
        <w:rPr>
          <w:rFonts w:ascii="Bookman Old Style" w:hAnsi="Bookman Old Style"/>
          <w:color w:val="000000"/>
          <w:sz w:val="28"/>
          <w:szCs w:val="28"/>
          <w:lang w:val="el-GR"/>
        </w:rPr>
        <w:t xml:space="preserve">στις </w:t>
      </w:r>
      <w:r w:rsidR="009E32F2">
        <w:rPr>
          <w:rFonts w:ascii="Bookman Old Style" w:hAnsi="Bookman Old Style"/>
          <w:color w:val="000000"/>
          <w:sz w:val="28"/>
          <w:szCs w:val="28"/>
          <w:lang w:val="el-GR"/>
        </w:rPr>
        <w:t>29.4</w:t>
      </w:r>
      <w:r w:rsidR="00F1716C">
        <w:rPr>
          <w:rFonts w:ascii="Bookman Old Style" w:hAnsi="Bookman Old Style"/>
          <w:color w:val="000000"/>
          <w:sz w:val="28"/>
          <w:szCs w:val="28"/>
          <w:lang w:val="el-GR"/>
        </w:rPr>
        <w:t>.2025</w:t>
      </w:r>
      <w:r>
        <w:rPr>
          <w:rFonts w:ascii="Bookman Old Style" w:hAnsi="Bookman Old Style"/>
          <w:color w:val="000000"/>
          <w:sz w:val="28"/>
          <w:szCs w:val="28"/>
          <w:lang w:val="el-GR"/>
        </w:rPr>
        <w:t xml:space="preserve"> και ώρα 09</w:t>
      </w:r>
      <w:r w:rsidRPr="00CB116F">
        <w:rPr>
          <w:rFonts w:ascii="Bookman Old Style" w:hAnsi="Bookman Old Style"/>
          <w:color w:val="000000"/>
          <w:sz w:val="28"/>
          <w:szCs w:val="28"/>
          <w:lang w:val="el-GR"/>
        </w:rPr>
        <w:t>:0</w:t>
      </w:r>
      <w:r w:rsidRPr="0055362D">
        <w:rPr>
          <w:rFonts w:ascii="Bookman Old Style" w:hAnsi="Bookman Old Style"/>
          <w:color w:val="000000"/>
          <w:sz w:val="28"/>
          <w:szCs w:val="28"/>
          <w:lang w:val="el-GR"/>
        </w:rPr>
        <w:t>0</w:t>
      </w:r>
      <w:r w:rsidRPr="00FC792B">
        <w:rPr>
          <w:rFonts w:ascii="Bookman Old Style" w:hAnsi="Bookman Old Style"/>
          <w:color w:val="000000"/>
          <w:sz w:val="28"/>
          <w:szCs w:val="28"/>
          <w:lang w:val="el-GR"/>
        </w:rPr>
        <w:t xml:space="preserve"> </w:t>
      </w:r>
      <w:r>
        <w:rPr>
          <w:rFonts w:ascii="Bookman Old Style" w:hAnsi="Bookman Old Style"/>
          <w:color w:val="000000"/>
          <w:sz w:val="28"/>
          <w:szCs w:val="28"/>
          <w:lang w:val="el-GR"/>
        </w:rPr>
        <w:t>για οδηγίες.</w:t>
      </w:r>
    </w:p>
    <w:p w14:paraId="43DCD05A" w14:textId="2FE34D87" w:rsidR="002C7EDA" w:rsidRDefault="002C7EDA" w:rsidP="006F297C">
      <w:pPr>
        <w:tabs>
          <w:tab w:val="left" w:pos="567"/>
          <w:tab w:val="left" w:pos="720"/>
          <w:tab w:val="left" w:pos="990"/>
        </w:tabs>
        <w:spacing w:before="240" w:after="0" w:line="480" w:lineRule="auto"/>
        <w:ind w:firstLine="567"/>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 </w:t>
      </w:r>
    </w:p>
    <w:p w14:paraId="0763A9F2" w14:textId="50D5A303" w:rsidR="00765E09" w:rsidRDefault="002C7EDA" w:rsidP="006F297C">
      <w:pPr>
        <w:tabs>
          <w:tab w:val="left" w:pos="567"/>
          <w:tab w:val="left" w:pos="720"/>
          <w:tab w:val="left" w:pos="990"/>
        </w:tabs>
        <w:spacing w:before="240" w:after="100" w:afterAutospacing="1" w:line="480" w:lineRule="auto"/>
        <w:ind w:firstLine="567"/>
        <w:jc w:val="both"/>
        <w:rPr>
          <w:rFonts w:ascii="Bookman Old Style" w:hAnsi="Bookman Old Style"/>
          <w:color w:val="000000"/>
          <w:sz w:val="28"/>
          <w:szCs w:val="28"/>
          <w:lang w:val="el-GR"/>
        </w:rPr>
      </w:pPr>
      <w:r>
        <w:rPr>
          <w:rFonts w:ascii="Bookman Old Style" w:hAnsi="Bookman Old Style"/>
          <w:color w:val="000000"/>
          <w:sz w:val="28"/>
          <w:szCs w:val="28"/>
          <w:lang w:val="el-GR"/>
        </w:rPr>
        <w:lastRenderedPageBreak/>
        <w:t xml:space="preserve">Τα έξοδα της Αίτησης θα είναι έξοδα στην πορεία της δια κλήσεως αίτησης. </w:t>
      </w:r>
    </w:p>
    <w:p w14:paraId="0F7734C1" w14:textId="77777777" w:rsidR="00027E64" w:rsidRDefault="00027E64" w:rsidP="00340136">
      <w:pPr>
        <w:tabs>
          <w:tab w:val="left" w:pos="567"/>
          <w:tab w:val="left" w:pos="720"/>
          <w:tab w:val="left" w:pos="990"/>
        </w:tabs>
        <w:spacing w:after="100" w:afterAutospacing="1" w:line="480" w:lineRule="auto"/>
        <w:ind w:firstLine="567"/>
        <w:jc w:val="both"/>
        <w:rPr>
          <w:rFonts w:ascii="Bookman Old Style" w:hAnsi="Bookman Old Style"/>
          <w:color w:val="000000"/>
          <w:sz w:val="28"/>
          <w:szCs w:val="28"/>
          <w:lang w:val="el-GR"/>
        </w:rPr>
      </w:pPr>
    </w:p>
    <w:p w14:paraId="1A731709" w14:textId="77777777" w:rsidR="00027E64" w:rsidRDefault="00027E64" w:rsidP="00340136">
      <w:pPr>
        <w:tabs>
          <w:tab w:val="left" w:pos="567"/>
          <w:tab w:val="left" w:pos="720"/>
          <w:tab w:val="left" w:pos="990"/>
        </w:tabs>
        <w:spacing w:after="100" w:afterAutospacing="1" w:line="480" w:lineRule="auto"/>
        <w:ind w:firstLine="567"/>
        <w:jc w:val="both"/>
        <w:rPr>
          <w:rFonts w:ascii="Bookman Old Style" w:hAnsi="Bookman Old Style"/>
          <w:color w:val="000000"/>
          <w:sz w:val="28"/>
          <w:szCs w:val="28"/>
          <w:lang w:val="el-GR"/>
        </w:rPr>
      </w:pPr>
    </w:p>
    <w:p w14:paraId="3971A709" w14:textId="7FDFBCE9" w:rsidR="00765E09" w:rsidRDefault="00765E09" w:rsidP="00765E09">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ab/>
      </w:r>
      <w:r w:rsidR="00027E64">
        <w:rPr>
          <w:rFonts w:ascii="Bookman Old Style" w:eastAsia="Times New Roman" w:hAnsi="Bookman Old Style" w:cs="Times New Roman"/>
          <w:kern w:val="0"/>
          <w:sz w:val="28"/>
          <w:szCs w:val="28"/>
          <w:lang w:val="el-GR"/>
          <w14:ligatures w14:val="none"/>
        </w:rPr>
        <w:tab/>
      </w:r>
      <w:r w:rsidR="00027E64">
        <w:rPr>
          <w:rFonts w:ascii="Bookman Old Style" w:eastAsia="Times New Roman" w:hAnsi="Bookman Old Style" w:cs="Times New Roman"/>
          <w:kern w:val="0"/>
          <w:sz w:val="28"/>
          <w:szCs w:val="28"/>
          <w:lang w:val="el-GR"/>
          <w14:ligatures w14:val="none"/>
        </w:rPr>
        <w:tab/>
      </w:r>
      <w:r>
        <w:rPr>
          <w:rFonts w:ascii="Bookman Old Style" w:eastAsia="Times New Roman" w:hAnsi="Bookman Old Style" w:cs="Times New Roman"/>
          <w:kern w:val="0"/>
          <w:sz w:val="28"/>
          <w:szCs w:val="28"/>
          <w:lang w:val="el-GR"/>
          <w14:ligatures w14:val="none"/>
        </w:rPr>
        <w:t xml:space="preserve">Ε. ΕΦΡΑΙΜ, Δ. </w:t>
      </w:r>
    </w:p>
    <w:p w14:paraId="71438F17" w14:textId="77777777" w:rsidR="00027E64" w:rsidRDefault="00027E64"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p>
    <w:p w14:paraId="5F1C227D" w14:textId="77777777" w:rsidR="00027E64" w:rsidRDefault="00027E64"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p>
    <w:p w14:paraId="7642D764" w14:textId="77777777" w:rsidR="00027E64" w:rsidRDefault="00027E64"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p>
    <w:p w14:paraId="3939DEF3" w14:textId="77777777" w:rsidR="00027E64" w:rsidRDefault="00027E64"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p>
    <w:p w14:paraId="121178DB" w14:textId="77777777" w:rsidR="00027E64" w:rsidRDefault="00027E64"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14:ligatures w14:val="none"/>
        </w:rPr>
      </w:pPr>
    </w:p>
    <w:p w14:paraId="3D8D84CD" w14:textId="77777777" w:rsidR="006F297C" w:rsidRDefault="006F297C"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14:ligatures w14:val="none"/>
        </w:rPr>
      </w:pPr>
    </w:p>
    <w:p w14:paraId="3CBEF603" w14:textId="77777777" w:rsidR="006F297C" w:rsidRDefault="006F297C"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14:ligatures w14:val="none"/>
        </w:rPr>
      </w:pPr>
    </w:p>
    <w:p w14:paraId="13F5449C" w14:textId="77777777" w:rsidR="006F297C" w:rsidRDefault="006F297C"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14:ligatures w14:val="none"/>
        </w:rPr>
      </w:pPr>
    </w:p>
    <w:p w14:paraId="30929EB4" w14:textId="78D04C4D" w:rsidR="00486483" w:rsidRPr="00B53D04" w:rsidRDefault="006F297C" w:rsidP="00D22D5E">
      <w:pPr>
        <w:tabs>
          <w:tab w:val="left" w:pos="567"/>
          <w:tab w:val="left" w:pos="720"/>
          <w:tab w:val="left" w:pos="810"/>
        </w:tabs>
        <w:spacing w:after="100" w:afterAutospacing="1" w:line="480" w:lineRule="auto"/>
        <w:jc w:val="both"/>
        <w:rPr>
          <w:rFonts w:ascii="Bookman Old Style" w:eastAsia="Times New Roman" w:hAnsi="Bookman Old Style" w:cs="Times New Roman"/>
          <w:kern w:val="0"/>
          <w:sz w:val="28"/>
          <w:szCs w:val="28"/>
          <w:lang w:val="el-GR"/>
          <w14:ligatures w14:val="none"/>
        </w:rPr>
      </w:pPr>
      <w:r>
        <w:rPr>
          <w:rFonts w:ascii="Bookman Old Style" w:eastAsia="Times New Roman" w:hAnsi="Bookman Old Style" w:cs="Times New Roman"/>
          <w:kern w:val="0"/>
          <w:sz w:val="28"/>
          <w:szCs w:val="28"/>
          <w14:ligatures w14:val="none"/>
        </w:rPr>
        <w:t>/</w:t>
      </w:r>
      <w:r w:rsidR="00765E09">
        <w:rPr>
          <w:rFonts w:ascii="Bookman Old Style" w:eastAsia="Times New Roman" w:hAnsi="Bookman Old Style" w:cs="Times New Roman"/>
          <w:kern w:val="0"/>
          <w:sz w:val="28"/>
          <w:szCs w:val="28"/>
          <w:lang w:val="el-GR"/>
          <w14:ligatures w14:val="none"/>
        </w:rPr>
        <w:t>κβπ</w:t>
      </w:r>
    </w:p>
    <w:sectPr w:rsidR="00486483" w:rsidRPr="00B53D04" w:rsidSect="00027E64">
      <w:headerReference w:type="default" r:id="rId8"/>
      <w:pgSz w:w="11906" w:h="16838"/>
      <w:pgMar w:top="1440" w:right="144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D456" w14:textId="77777777" w:rsidR="00FA2D90" w:rsidRDefault="00FA2D90" w:rsidP="00765E09">
      <w:pPr>
        <w:spacing w:after="0" w:line="240" w:lineRule="auto"/>
      </w:pPr>
      <w:r>
        <w:separator/>
      </w:r>
    </w:p>
  </w:endnote>
  <w:endnote w:type="continuationSeparator" w:id="0">
    <w:p w14:paraId="40ED5ECB" w14:textId="77777777" w:rsidR="00FA2D90" w:rsidRDefault="00FA2D90" w:rsidP="0076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C1EB2" w14:textId="77777777" w:rsidR="00FA2D90" w:rsidRDefault="00FA2D90" w:rsidP="00765E09">
      <w:pPr>
        <w:spacing w:after="0" w:line="240" w:lineRule="auto"/>
      </w:pPr>
      <w:r>
        <w:separator/>
      </w:r>
    </w:p>
  </w:footnote>
  <w:footnote w:type="continuationSeparator" w:id="0">
    <w:p w14:paraId="3165EB55" w14:textId="77777777" w:rsidR="00FA2D90" w:rsidRDefault="00FA2D90" w:rsidP="0076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729620"/>
      <w:docPartObj>
        <w:docPartGallery w:val="Page Numbers (Top of Page)"/>
        <w:docPartUnique/>
      </w:docPartObj>
    </w:sdtPr>
    <w:sdtEndPr>
      <w:rPr>
        <w:noProof/>
      </w:rPr>
    </w:sdtEndPr>
    <w:sdtContent>
      <w:p w14:paraId="242D4BC2" w14:textId="6DA3F72B" w:rsidR="00765E09" w:rsidRDefault="00765E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40554A" w14:textId="77777777" w:rsidR="00765E09" w:rsidRDefault="0076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7CB"/>
    <w:multiLevelType w:val="hybridMultilevel"/>
    <w:tmpl w:val="6D5247DE"/>
    <w:lvl w:ilvl="0" w:tplc="5776CB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00F5D"/>
    <w:multiLevelType w:val="hybridMultilevel"/>
    <w:tmpl w:val="2F2C1724"/>
    <w:lvl w:ilvl="0" w:tplc="5776CB94">
      <w:start w:val="1"/>
      <w:numFmt w:val="lowerRoman"/>
      <w:lvlText w:val="(%1)"/>
      <w:lvlJc w:val="left"/>
      <w:pPr>
        <w:ind w:left="1290" w:hanging="36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num w:numId="1" w16cid:durableId="209508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8954020">
    <w:abstractNumId w:val="1"/>
  </w:num>
  <w:num w:numId="3" w16cid:durableId="143532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09"/>
    <w:rsid w:val="00006363"/>
    <w:rsid w:val="00007F2F"/>
    <w:rsid w:val="00015540"/>
    <w:rsid w:val="000168EF"/>
    <w:rsid w:val="00022F82"/>
    <w:rsid w:val="00026E89"/>
    <w:rsid w:val="00027E64"/>
    <w:rsid w:val="00042D3E"/>
    <w:rsid w:val="00045F7B"/>
    <w:rsid w:val="000476AD"/>
    <w:rsid w:val="00053B40"/>
    <w:rsid w:val="0006615C"/>
    <w:rsid w:val="00070653"/>
    <w:rsid w:val="00074424"/>
    <w:rsid w:val="000928A4"/>
    <w:rsid w:val="00096597"/>
    <w:rsid w:val="00096621"/>
    <w:rsid w:val="000A56C1"/>
    <w:rsid w:val="000A5B4C"/>
    <w:rsid w:val="000A75ED"/>
    <w:rsid w:val="000B034C"/>
    <w:rsid w:val="000C5ECC"/>
    <w:rsid w:val="000C69C6"/>
    <w:rsid w:val="000E1406"/>
    <w:rsid w:val="000E17B9"/>
    <w:rsid w:val="000E17E0"/>
    <w:rsid w:val="000E3BE1"/>
    <w:rsid w:val="000E7DA4"/>
    <w:rsid w:val="000F4F05"/>
    <w:rsid w:val="00100E28"/>
    <w:rsid w:val="00105FCB"/>
    <w:rsid w:val="00107FAB"/>
    <w:rsid w:val="00110057"/>
    <w:rsid w:val="00123AF3"/>
    <w:rsid w:val="0012412A"/>
    <w:rsid w:val="00124B2C"/>
    <w:rsid w:val="00137F31"/>
    <w:rsid w:val="001415E9"/>
    <w:rsid w:val="001450C2"/>
    <w:rsid w:val="00174003"/>
    <w:rsid w:val="0017762E"/>
    <w:rsid w:val="0018065C"/>
    <w:rsid w:val="00184D12"/>
    <w:rsid w:val="001877E8"/>
    <w:rsid w:val="00191BE1"/>
    <w:rsid w:val="001B0C67"/>
    <w:rsid w:val="001C3FE1"/>
    <w:rsid w:val="001C42B5"/>
    <w:rsid w:val="001C453A"/>
    <w:rsid w:val="001D0C70"/>
    <w:rsid w:val="001D5F80"/>
    <w:rsid w:val="001E2A0A"/>
    <w:rsid w:val="001E5690"/>
    <w:rsid w:val="001E5AB3"/>
    <w:rsid w:val="001F0F92"/>
    <w:rsid w:val="001F2A02"/>
    <w:rsid w:val="001F3A03"/>
    <w:rsid w:val="001F773E"/>
    <w:rsid w:val="002007E6"/>
    <w:rsid w:val="0020111C"/>
    <w:rsid w:val="00206C93"/>
    <w:rsid w:val="002135C6"/>
    <w:rsid w:val="00214BC8"/>
    <w:rsid w:val="0021558A"/>
    <w:rsid w:val="002215E2"/>
    <w:rsid w:val="002239D0"/>
    <w:rsid w:val="0023033E"/>
    <w:rsid w:val="00245C62"/>
    <w:rsid w:val="002555D4"/>
    <w:rsid w:val="0026051D"/>
    <w:rsid w:val="0026195F"/>
    <w:rsid w:val="002634F4"/>
    <w:rsid w:val="002817D4"/>
    <w:rsid w:val="0028301F"/>
    <w:rsid w:val="002A3750"/>
    <w:rsid w:val="002B7967"/>
    <w:rsid w:val="002C4E9E"/>
    <w:rsid w:val="002C6F38"/>
    <w:rsid w:val="002C7EDA"/>
    <w:rsid w:val="002D012E"/>
    <w:rsid w:val="002D0509"/>
    <w:rsid w:val="002D14FF"/>
    <w:rsid w:val="002D185C"/>
    <w:rsid w:val="002E5EAB"/>
    <w:rsid w:val="002F3563"/>
    <w:rsid w:val="002F48D0"/>
    <w:rsid w:val="00305CEA"/>
    <w:rsid w:val="0032128F"/>
    <w:rsid w:val="0032711A"/>
    <w:rsid w:val="003321E9"/>
    <w:rsid w:val="003361F4"/>
    <w:rsid w:val="00340136"/>
    <w:rsid w:val="003418C6"/>
    <w:rsid w:val="00347E87"/>
    <w:rsid w:val="003530DF"/>
    <w:rsid w:val="0036320B"/>
    <w:rsid w:val="003754C4"/>
    <w:rsid w:val="003802B2"/>
    <w:rsid w:val="003844AB"/>
    <w:rsid w:val="00390C79"/>
    <w:rsid w:val="003A590A"/>
    <w:rsid w:val="003B6101"/>
    <w:rsid w:val="003B7647"/>
    <w:rsid w:val="003C05AD"/>
    <w:rsid w:val="003C359A"/>
    <w:rsid w:val="003C6564"/>
    <w:rsid w:val="003D3717"/>
    <w:rsid w:val="003E6457"/>
    <w:rsid w:val="003F43F3"/>
    <w:rsid w:val="00412023"/>
    <w:rsid w:val="00415787"/>
    <w:rsid w:val="004161ED"/>
    <w:rsid w:val="00431791"/>
    <w:rsid w:val="00435999"/>
    <w:rsid w:val="0045465A"/>
    <w:rsid w:val="00455A45"/>
    <w:rsid w:val="00474337"/>
    <w:rsid w:val="004757E2"/>
    <w:rsid w:val="00480B20"/>
    <w:rsid w:val="00486483"/>
    <w:rsid w:val="004A4122"/>
    <w:rsid w:val="004B4B1A"/>
    <w:rsid w:val="004C5DCD"/>
    <w:rsid w:val="004D0836"/>
    <w:rsid w:val="004D2FA5"/>
    <w:rsid w:val="004E2E82"/>
    <w:rsid w:val="004E435C"/>
    <w:rsid w:val="00511390"/>
    <w:rsid w:val="00521CDA"/>
    <w:rsid w:val="00521F4B"/>
    <w:rsid w:val="00533BDA"/>
    <w:rsid w:val="00534813"/>
    <w:rsid w:val="005449B7"/>
    <w:rsid w:val="00546B2F"/>
    <w:rsid w:val="00552FB5"/>
    <w:rsid w:val="00560B1C"/>
    <w:rsid w:val="00562557"/>
    <w:rsid w:val="00573C07"/>
    <w:rsid w:val="00590A1E"/>
    <w:rsid w:val="005960B5"/>
    <w:rsid w:val="005A1E57"/>
    <w:rsid w:val="005B3AC2"/>
    <w:rsid w:val="005B7367"/>
    <w:rsid w:val="005C0F3D"/>
    <w:rsid w:val="005C42B7"/>
    <w:rsid w:val="005C68D2"/>
    <w:rsid w:val="005D2448"/>
    <w:rsid w:val="005E59EA"/>
    <w:rsid w:val="005F07E8"/>
    <w:rsid w:val="005F2756"/>
    <w:rsid w:val="005F4DAF"/>
    <w:rsid w:val="0061571C"/>
    <w:rsid w:val="006263A1"/>
    <w:rsid w:val="00643A84"/>
    <w:rsid w:val="0066742B"/>
    <w:rsid w:val="006753C7"/>
    <w:rsid w:val="006829C9"/>
    <w:rsid w:val="006847E9"/>
    <w:rsid w:val="006862A0"/>
    <w:rsid w:val="00690F02"/>
    <w:rsid w:val="0069680D"/>
    <w:rsid w:val="006C34CB"/>
    <w:rsid w:val="006D346B"/>
    <w:rsid w:val="006D6A90"/>
    <w:rsid w:val="006D7902"/>
    <w:rsid w:val="006F297C"/>
    <w:rsid w:val="00700D30"/>
    <w:rsid w:val="0070175A"/>
    <w:rsid w:val="007035AA"/>
    <w:rsid w:val="00712827"/>
    <w:rsid w:val="00727238"/>
    <w:rsid w:val="0073358B"/>
    <w:rsid w:val="00737B77"/>
    <w:rsid w:val="00742A90"/>
    <w:rsid w:val="00742EAE"/>
    <w:rsid w:val="007430A7"/>
    <w:rsid w:val="00747155"/>
    <w:rsid w:val="007511E4"/>
    <w:rsid w:val="00751D21"/>
    <w:rsid w:val="00765E09"/>
    <w:rsid w:val="00775D44"/>
    <w:rsid w:val="007778FE"/>
    <w:rsid w:val="00780567"/>
    <w:rsid w:val="007806FD"/>
    <w:rsid w:val="00782882"/>
    <w:rsid w:val="007A4041"/>
    <w:rsid w:val="007A5247"/>
    <w:rsid w:val="007B1CDE"/>
    <w:rsid w:val="007C1848"/>
    <w:rsid w:val="007C5E7D"/>
    <w:rsid w:val="007C70F2"/>
    <w:rsid w:val="007E1C53"/>
    <w:rsid w:val="007F687E"/>
    <w:rsid w:val="00803975"/>
    <w:rsid w:val="00803BC9"/>
    <w:rsid w:val="00804D63"/>
    <w:rsid w:val="008121EB"/>
    <w:rsid w:val="00825F14"/>
    <w:rsid w:val="0083714A"/>
    <w:rsid w:val="0083739E"/>
    <w:rsid w:val="00844909"/>
    <w:rsid w:val="00846048"/>
    <w:rsid w:val="008523EA"/>
    <w:rsid w:val="00853C79"/>
    <w:rsid w:val="008732B8"/>
    <w:rsid w:val="00884865"/>
    <w:rsid w:val="00884945"/>
    <w:rsid w:val="00885C6E"/>
    <w:rsid w:val="008863DB"/>
    <w:rsid w:val="00886C94"/>
    <w:rsid w:val="008912E4"/>
    <w:rsid w:val="00896D08"/>
    <w:rsid w:val="00897545"/>
    <w:rsid w:val="008B2D46"/>
    <w:rsid w:val="008C7291"/>
    <w:rsid w:val="008C78E3"/>
    <w:rsid w:val="008D749F"/>
    <w:rsid w:val="008D7755"/>
    <w:rsid w:val="00902D53"/>
    <w:rsid w:val="00912176"/>
    <w:rsid w:val="00930861"/>
    <w:rsid w:val="0093382F"/>
    <w:rsid w:val="00935E41"/>
    <w:rsid w:val="009415D3"/>
    <w:rsid w:val="00943AC7"/>
    <w:rsid w:val="00957528"/>
    <w:rsid w:val="0096330A"/>
    <w:rsid w:val="00971BF6"/>
    <w:rsid w:val="00973579"/>
    <w:rsid w:val="00976B2F"/>
    <w:rsid w:val="00981CCC"/>
    <w:rsid w:val="00992B95"/>
    <w:rsid w:val="00995748"/>
    <w:rsid w:val="009A42EF"/>
    <w:rsid w:val="009B7A4F"/>
    <w:rsid w:val="009D0365"/>
    <w:rsid w:val="009D2EC7"/>
    <w:rsid w:val="009D5637"/>
    <w:rsid w:val="009D5668"/>
    <w:rsid w:val="009E0031"/>
    <w:rsid w:val="009E2B87"/>
    <w:rsid w:val="009E32F2"/>
    <w:rsid w:val="009E6075"/>
    <w:rsid w:val="009F18A7"/>
    <w:rsid w:val="009F299B"/>
    <w:rsid w:val="00A03E49"/>
    <w:rsid w:val="00A129E0"/>
    <w:rsid w:val="00A13C2C"/>
    <w:rsid w:val="00A253A3"/>
    <w:rsid w:val="00A25A7A"/>
    <w:rsid w:val="00A3722C"/>
    <w:rsid w:val="00A553E4"/>
    <w:rsid w:val="00A57761"/>
    <w:rsid w:val="00A57C4F"/>
    <w:rsid w:val="00A736FD"/>
    <w:rsid w:val="00A77A22"/>
    <w:rsid w:val="00A8074A"/>
    <w:rsid w:val="00A92786"/>
    <w:rsid w:val="00A94DD0"/>
    <w:rsid w:val="00A9509E"/>
    <w:rsid w:val="00AA0F33"/>
    <w:rsid w:val="00AA2545"/>
    <w:rsid w:val="00AA3F1C"/>
    <w:rsid w:val="00AA5839"/>
    <w:rsid w:val="00AA6707"/>
    <w:rsid w:val="00AB3FB7"/>
    <w:rsid w:val="00AB480F"/>
    <w:rsid w:val="00AD0C71"/>
    <w:rsid w:val="00AD6072"/>
    <w:rsid w:val="00AE0AA3"/>
    <w:rsid w:val="00AE3553"/>
    <w:rsid w:val="00AE7636"/>
    <w:rsid w:val="00AF3427"/>
    <w:rsid w:val="00B13B6A"/>
    <w:rsid w:val="00B31D7E"/>
    <w:rsid w:val="00B53D04"/>
    <w:rsid w:val="00B61C7E"/>
    <w:rsid w:val="00B64BB6"/>
    <w:rsid w:val="00B70848"/>
    <w:rsid w:val="00B76FEB"/>
    <w:rsid w:val="00B803D0"/>
    <w:rsid w:val="00B85D8F"/>
    <w:rsid w:val="00B922C3"/>
    <w:rsid w:val="00B96777"/>
    <w:rsid w:val="00B96D6A"/>
    <w:rsid w:val="00BB01E8"/>
    <w:rsid w:val="00BB569D"/>
    <w:rsid w:val="00BB6B9B"/>
    <w:rsid w:val="00BC3DD8"/>
    <w:rsid w:val="00BC6E60"/>
    <w:rsid w:val="00BD02BA"/>
    <w:rsid w:val="00BD6F14"/>
    <w:rsid w:val="00BE0193"/>
    <w:rsid w:val="00BE325B"/>
    <w:rsid w:val="00BF5662"/>
    <w:rsid w:val="00C01EF2"/>
    <w:rsid w:val="00C10E9A"/>
    <w:rsid w:val="00C20B89"/>
    <w:rsid w:val="00C40E5B"/>
    <w:rsid w:val="00C52BF5"/>
    <w:rsid w:val="00C56828"/>
    <w:rsid w:val="00C805E8"/>
    <w:rsid w:val="00C92DE9"/>
    <w:rsid w:val="00CA1DC1"/>
    <w:rsid w:val="00CB0BEB"/>
    <w:rsid w:val="00CC0652"/>
    <w:rsid w:val="00CC70BC"/>
    <w:rsid w:val="00CD1E7E"/>
    <w:rsid w:val="00CF1428"/>
    <w:rsid w:val="00D01CF9"/>
    <w:rsid w:val="00D14827"/>
    <w:rsid w:val="00D16049"/>
    <w:rsid w:val="00D22D5E"/>
    <w:rsid w:val="00D2416D"/>
    <w:rsid w:val="00D2565F"/>
    <w:rsid w:val="00D30744"/>
    <w:rsid w:val="00D3755E"/>
    <w:rsid w:val="00D456F7"/>
    <w:rsid w:val="00D522F0"/>
    <w:rsid w:val="00D56658"/>
    <w:rsid w:val="00D60934"/>
    <w:rsid w:val="00D73B42"/>
    <w:rsid w:val="00D73D1C"/>
    <w:rsid w:val="00D80968"/>
    <w:rsid w:val="00DA54F1"/>
    <w:rsid w:val="00DA7BFF"/>
    <w:rsid w:val="00DD2E2D"/>
    <w:rsid w:val="00DE11B6"/>
    <w:rsid w:val="00DE4236"/>
    <w:rsid w:val="00DE522A"/>
    <w:rsid w:val="00DF1800"/>
    <w:rsid w:val="00E0041D"/>
    <w:rsid w:val="00E074CD"/>
    <w:rsid w:val="00E108E5"/>
    <w:rsid w:val="00E16801"/>
    <w:rsid w:val="00E205EC"/>
    <w:rsid w:val="00E224F0"/>
    <w:rsid w:val="00E22D2F"/>
    <w:rsid w:val="00E23142"/>
    <w:rsid w:val="00E26EF4"/>
    <w:rsid w:val="00E33A92"/>
    <w:rsid w:val="00E50452"/>
    <w:rsid w:val="00E61130"/>
    <w:rsid w:val="00E625FE"/>
    <w:rsid w:val="00E6694E"/>
    <w:rsid w:val="00E87E35"/>
    <w:rsid w:val="00E95C9E"/>
    <w:rsid w:val="00EB396F"/>
    <w:rsid w:val="00EB684B"/>
    <w:rsid w:val="00EC5669"/>
    <w:rsid w:val="00EC74F5"/>
    <w:rsid w:val="00ED25AA"/>
    <w:rsid w:val="00EE448F"/>
    <w:rsid w:val="00EF4585"/>
    <w:rsid w:val="00F00B90"/>
    <w:rsid w:val="00F03A60"/>
    <w:rsid w:val="00F11669"/>
    <w:rsid w:val="00F117F1"/>
    <w:rsid w:val="00F149AB"/>
    <w:rsid w:val="00F1716C"/>
    <w:rsid w:val="00F254C5"/>
    <w:rsid w:val="00F407E8"/>
    <w:rsid w:val="00F45EF8"/>
    <w:rsid w:val="00F46001"/>
    <w:rsid w:val="00F46C53"/>
    <w:rsid w:val="00F47355"/>
    <w:rsid w:val="00F52CAC"/>
    <w:rsid w:val="00F5547B"/>
    <w:rsid w:val="00F55A8D"/>
    <w:rsid w:val="00F56BEF"/>
    <w:rsid w:val="00F667DC"/>
    <w:rsid w:val="00F73AE9"/>
    <w:rsid w:val="00F87FF8"/>
    <w:rsid w:val="00FA2018"/>
    <w:rsid w:val="00FA2D90"/>
    <w:rsid w:val="00FB15E4"/>
    <w:rsid w:val="00FB380B"/>
    <w:rsid w:val="00FC5EAE"/>
    <w:rsid w:val="00FC702D"/>
    <w:rsid w:val="00FC70DC"/>
    <w:rsid w:val="00FD07BE"/>
    <w:rsid w:val="00FF26D4"/>
    <w:rsid w:val="00FF5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456A"/>
  <w15:chartTrackingRefBased/>
  <w15:docId w15:val="{51D22031-D07C-46EE-B55A-745543F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E09"/>
    <w:pPr>
      <w:ind w:left="720"/>
      <w:contextualSpacing/>
    </w:pPr>
  </w:style>
  <w:style w:type="paragraph" w:customStyle="1" w:styleId="apapaoi">
    <w:name w:val="apapaoi"/>
    <w:basedOn w:val="Normal"/>
    <w:rsid w:val="00765E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765E09"/>
  </w:style>
  <w:style w:type="paragraph" w:styleId="Header">
    <w:name w:val="header"/>
    <w:basedOn w:val="Normal"/>
    <w:link w:val="HeaderChar"/>
    <w:uiPriority w:val="99"/>
    <w:unhideWhenUsed/>
    <w:rsid w:val="0076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09"/>
    <w:rPr>
      <w:lang w:val="en-US"/>
    </w:rPr>
  </w:style>
  <w:style w:type="paragraph" w:styleId="Footer">
    <w:name w:val="footer"/>
    <w:basedOn w:val="Normal"/>
    <w:link w:val="FooterChar"/>
    <w:uiPriority w:val="99"/>
    <w:unhideWhenUsed/>
    <w:rsid w:val="0076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09"/>
    <w:rPr>
      <w:lang w:val="en-US"/>
    </w:rPr>
  </w:style>
  <w:style w:type="paragraph" w:styleId="NormalWeb">
    <w:name w:val="Normal (Web)"/>
    <w:basedOn w:val="Normal"/>
    <w:uiPriority w:val="99"/>
    <w:semiHidden/>
    <w:unhideWhenUsed/>
    <w:rsid w:val="001877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18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759973">
      <w:bodyDiv w:val="1"/>
      <w:marLeft w:val="0"/>
      <w:marRight w:val="0"/>
      <w:marTop w:val="0"/>
      <w:marBottom w:val="0"/>
      <w:divBdr>
        <w:top w:val="none" w:sz="0" w:space="0" w:color="auto"/>
        <w:left w:val="none" w:sz="0" w:space="0" w:color="auto"/>
        <w:bottom w:val="none" w:sz="0" w:space="0" w:color="auto"/>
        <w:right w:val="none" w:sz="0" w:space="0" w:color="auto"/>
      </w:divBdr>
    </w:div>
    <w:div w:id="15867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94D5-E17C-4A05-B208-37CB2170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2060</Words>
  <Characters>11746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Philoxenia</dc:creator>
  <cp:keywords/>
  <dc:description/>
  <cp:lastModifiedBy>Irene Photiou</cp:lastModifiedBy>
  <cp:revision>2</cp:revision>
  <cp:lastPrinted>2025-04-08T07:58:00Z</cp:lastPrinted>
  <dcterms:created xsi:type="dcterms:W3CDTF">2025-04-08T11:23:00Z</dcterms:created>
  <dcterms:modified xsi:type="dcterms:W3CDTF">2025-04-08T11:23:00Z</dcterms:modified>
</cp:coreProperties>
</file>